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7E" w:rsidRPr="001E10A7" w:rsidRDefault="00C17F7E" w:rsidP="00C17F7E">
      <w:pPr>
        <w:widowControl w:val="0"/>
        <w:jc w:val="center"/>
        <w:rPr>
          <w:rFonts w:ascii="Arial" w:hAnsi="Arial" w:cs="Arial"/>
          <w:b/>
          <w:sz w:val="24"/>
          <w:szCs w:val="24"/>
        </w:rPr>
      </w:pPr>
      <w:r w:rsidRPr="001E10A7">
        <w:rPr>
          <w:rFonts w:ascii="Arial" w:hAnsi="Arial" w:cs="Arial"/>
          <w:b/>
          <w:sz w:val="24"/>
          <w:szCs w:val="24"/>
        </w:rPr>
        <w:t>RICHLAND-CRAWFORD WORKFORCE DEVELOPMENT BOARD MEETING</w:t>
      </w:r>
    </w:p>
    <w:p w:rsidR="00C17F7E" w:rsidRPr="001E10A7" w:rsidRDefault="00C17F7E" w:rsidP="00C17F7E">
      <w:pPr>
        <w:widowControl w:val="0"/>
        <w:jc w:val="center"/>
        <w:rPr>
          <w:rFonts w:ascii="Arial" w:hAnsi="Arial" w:cs="Arial"/>
          <w:b/>
          <w:sz w:val="24"/>
          <w:szCs w:val="24"/>
        </w:rPr>
      </w:pPr>
      <w:r w:rsidRPr="001E10A7">
        <w:rPr>
          <w:rFonts w:ascii="Arial" w:hAnsi="Arial" w:cs="Arial"/>
          <w:b/>
          <w:sz w:val="24"/>
          <w:szCs w:val="24"/>
        </w:rPr>
        <w:t>Executive Committee Meeting</w:t>
      </w:r>
    </w:p>
    <w:p w:rsidR="00C17F7E" w:rsidRDefault="00811D5B" w:rsidP="00C17F7E">
      <w:pPr>
        <w:widowControl w:val="0"/>
        <w:jc w:val="center"/>
        <w:rPr>
          <w:rFonts w:ascii="Arial" w:hAnsi="Arial" w:cs="Arial"/>
          <w:b/>
          <w:sz w:val="24"/>
          <w:szCs w:val="24"/>
        </w:rPr>
      </w:pPr>
      <w:r>
        <w:rPr>
          <w:rFonts w:ascii="Arial" w:hAnsi="Arial" w:cs="Arial"/>
          <w:b/>
          <w:sz w:val="24"/>
          <w:szCs w:val="24"/>
        </w:rPr>
        <w:t>May</w:t>
      </w:r>
      <w:r w:rsidR="00C17F7E">
        <w:rPr>
          <w:rFonts w:ascii="Arial" w:hAnsi="Arial" w:cs="Arial"/>
          <w:b/>
          <w:sz w:val="24"/>
          <w:szCs w:val="24"/>
        </w:rPr>
        <w:t xml:space="preserve"> </w:t>
      </w:r>
      <w:r>
        <w:rPr>
          <w:rFonts w:ascii="Arial" w:hAnsi="Arial" w:cs="Arial"/>
          <w:b/>
          <w:sz w:val="24"/>
          <w:szCs w:val="24"/>
        </w:rPr>
        <w:t>15</w:t>
      </w:r>
      <w:r w:rsidR="00C17F7E">
        <w:rPr>
          <w:rFonts w:ascii="Arial" w:hAnsi="Arial" w:cs="Arial"/>
          <w:b/>
          <w:sz w:val="24"/>
          <w:szCs w:val="24"/>
        </w:rPr>
        <w:t>, 2018</w:t>
      </w:r>
    </w:p>
    <w:p w:rsidR="00C17F7E" w:rsidRPr="001E10A7" w:rsidRDefault="00763E04" w:rsidP="00763E04">
      <w:pPr>
        <w:widowControl w:val="0"/>
        <w:jc w:val="center"/>
        <w:rPr>
          <w:rFonts w:ascii="Arial" w:hAnsi="Arial" w:cs="Arial"/>
          <w:b/>
          <w:sz w:val="24"/>
          <w:szCs w:val="24"/>
        </w:rPr>
      </w:pPr>
      <w:r>
        <w:rPr>
          <w:rFonts w:ascii="Arial" w:hAnsi="Arial" w:cs="Arial"/>
          <w:b/>
          <w:sz w:val="24"/>
          <w:szCs w:val="24"/>
        </w:rPr>
        <w:t>11:3</w:t>
      </w:r>
      <w:r w:rsidR="00C17F7E">
        <w:rPr>
          <w:rFonts w:ascii="Arial" w:hAnsi="Arial" w:cs="Arial"/>
          <w:b/>
          <w:sz w:val="24"/>
          <w:szCs w:val="24"/>
        </w:rPr>
        <w:t>0 A.M.</w:t>
      </w:r>
    </w:p>
    <w:p w:rsidR="00C17F7E" w:rsidRDefault="00C17F7E" w:rsidP="00C17F7E">
      <w:pPr>
        <w:jc w:val="center"/>
        <w:rPr>
          <w:rFonts w:ascii="Arial" w:hAnsi="Arial" w:cs="Arial"/>
          <w:b/>
          <w:sz w:val="24"/>
          <w:szCs w:val="24"/>
        </w:rPr>
      </w:pPr>
      <w:r>
        <w:rPr>
          <w:rFonts w:ascii="Arial" w:hAnsi="Arial" w:cs="Arial"/>
          <w:b/>
          <w:sz w:val="24"/>
          <w:szCs w:val="24"/>
        </w:rPr>
        <w:t>Mid-Ohio Spherion</w:t>
      </w:r>
    </w:p>
    <w:p w:rsidR="00C17F7E" w:rsidRDefault="00C17F7E" w:rsidP="00C17F7E">
      <w:pPr>
        <w:jc w:val="center"/>
        <w:rPr>
          <w:rFonts w:ascii="Arial" w:hAnsi="Arial" w:cs="Arial"/>
          <w:b/>
          <w:sz w:val="24"/>
          <w:szCs w:val="24"/>
        </w:rPr>
      </w:pPr>
      <w:r>
        <w:rPr>
          <w:rFonts w:ascii="Arial" w:hAnsi="Arial" w:cs="Arial"/>
          <w:b/>
          <w:sz w:val="24"/>
          <w:szCs w:val="24"/>
        </w:rPr>
        <w:t>2282 Village Mall Drive, #2</w:t>
      </w:r>
    </w:p>
    <w:p w:rsidR="00C17F7E" w:rsidRDefault="00C17F7E">
      <w:pPr>
        <w:rPr>
          <w:b/>
        </w:rPr>
      </w:pPr>
    </w:p>
    <w:p w:rsidR="00D108CA" w:rsidRDefault="00D108CA">
      <w:r>
        <w:t>Dorey Diab</w:t>
      </w:r>
    </w:p>
    <w:p w:rsidR="00D108CA" w:rsidRDefault="00D108CA">
      <w:r>
        <w:t>Tim Bowersock</w:t>
      </w:r>
    </w:p>
    <w:p w:rsidR="00D108CA" w:rsidRDefault="00D108CA">
      <w:r>
        <w:t>Mitch Jacobsen</w:t>
      </w:r>
    </w:p>
    <w:p w:rsidR="00D108CA" w:rsidRDefault="00D108CA">
      <w:r>
        <w:t>Beth Delaney</w:t>
      </w:r>
    </w:p>
    <w:p w:rsidR="00763E04" w:rsidRDefault="00763E04">
      <w:r>
        <w:t>Michele Meckes</w:t>
      </w:r>
    </w:p>
    <w:p w:rsidR="00D108CA" w:rsidRDefault="00D108CA">
      <w:r>
        <w:t>Jenni Paramore</w:t>
      </w:r>
    </w:p>
    <w:p w:rsidR="00D108CA" w:rsidRDefault="00D108CA">
      <w:r>
        <w:t>Teresa Alt</w:t>
      </w:r>
    </w:p>
    <w:p w:rsidR="00D108CA" w:rsidRDefault="00D108CA">
      <w:r>
        <w:t xml:space="preserve"> </w:t>
      </w:r>
    </w:p>
    <w:p w:rsidR="00C17F7E" w:rsidRDefault="00C17F7E">
      <w:pPr>
        <w:rPr>
          <w:b/>
        </w:rPr>
      </w:pPr>
      <w:r w:rsidRPr="00C17F7E">
        <w:rPr>
          <w:b/>
        </w:rPr>
        <w:t>Call to Order</w:t>
      </w:r>
    </w:p>
    <w:p w:rsidR="00C17F7E" w:rsidRPr="00C17F7E" w:rsidRDefault="00C17F7E">
      <w:pPr>
        <w:rPr>
          <w:b/>
        </w:rPr>
      </w:pPr>
    </w:p>
    <w:p w:rsidR="00D108CA" w:rsidRDefault="00D108CA">
      <w:r>
        <w:t>Jenni welcomed everyone</w:t>
      </w:r>
      <w:r w:rsidR="00763E04">
        <w:t xml:space="preserve"> and called the meeting to order.  </w:t>
      </w:r>
    </w:p>
    <w:p w:rsidR="00C17F7E" w:rsidRDefault="00C17F7E"/>
    <w:p w:rsidR="00D22B65" w:rsidRDefault="00D22B65">
      <w:pPr>
        <w:rPr>
          <w:b/>
        </w:rPr>
      </w:pPr>
      <w:r w:rsidRPr="00C17F7E">
        <w:rPr>
          <w:b/>
        </w:rPr>
        <w:t>In</w:t>
      </w:r>
      <w:r w:rsidR="00C17F7E">
        <w:rPr>
          <w:b/>
        </w:rPr>
        <w:t>-</w:t>
      </w:r>
      <w:r w:rsidRPr="00C17F7E">
        <w:rPr>
          <w:b/>
        </w:rPr>
        <w:t>Demands Job Week</w:t>
      </w:r>
    </w:p>
    <w:p w:rsidR="00C17F7E" w:rsidRDefault="00C17F7E">
      <w:pPr>
        <w:rPr>
          <w:b/>
        </w:rPr>
      </w:pPr>
    </w:p>
    <w:p w:rsidR="00B851B3" w:rsidRPr="00B851B3" w:rsidRDefault="00811D5B">
      <w:r>
        <w:t>Jenni reviewed the In-Demand Jobs Week ad report provided by Richland Source.  For the Monday May 7</w:t>
      </w:r>
      <w:r w:rsidRPr="00811D5B">
        <w:rPr>
          <w:vertAlign w:val="superscript"/>
        </w:rPr>
        <w:t>th</w:t>
      </w:r>
      <w:r>
        <w:t xml:space="preserve"> article on local apprentice programs, the pageviews was 2,079 with unique pageviews at 1,905.  There were 11,919 people reached on Richland Source Facebook.  For the Tuesday May 8</w:t>
      </w:r>
      <w:r w:rsidRPr="00811D5B">
        <w:rPr>
          <w:vertAlign w:val="superscript"/>
        </w:rPr>
        <w:t>th</w:t>
      </w:r>
      <w:r>
        <w:t xml:space="preserve"> article on the health care field, the pageviews were 478 and unique pageviews were 421.  Richland Source Facebook reach was 4,299.  Wednesday May 9</w:t>
      </w:r>
      <w:r w:rsidRPr="00811D5B">
        <w:rPr>
          <w:vertAlign w:val="superscript"/>
        </w:rPr>
        <w:t>th</w:t>
      </w:r>
      <w:r>
        <w:t xml:space="preserve"> article on the construction industry had 518 pageviews and 436 unique pageviews.  The Richland Source Facebook reach was 6,019 people.  Thursday May 10</w:t>
      </w:r>
      <w:r w:rsidRPr="00811D5B">
        <w:rPr>
          <w:vertAlign w:val="superscript"/>
        </w:rPr>
        <w:t>th</w:t>
      </w:r>
      <w:r>
        <w:t xml:space="preserve"> article on high tech manufacturing had 631 pageviews and 441 unique pageviews.  The Richland Source Facebook reach was 6,434.  The Friday May 11</w:t>
      </w:r>
      <w:r w:rsidRPr="00811D5B">
        <w:rPr>
          <w:vertAlign w:val="superscript"/>
        </w:rPr>
        <w:t>th</w:t>
      </w:r>
      <w:r>
        <w:t xml:space="preserve"> article on manufacturing in Crawford County had 122 pageviews and 118 unique pageviews.  The Facebook reach was 2,937.  Angie </w:t>
      </w:r>
      <w:r w:rsidR="00AC4D52">
        <w:t xml:space="preserve">reported that they would provide a Facebook push for the last article to get more views.  Overall, feedback was positive about the articles.  </w:t>
      </w:r>
      <w:r>
        <w:t xml:space="preserve">  </w:t>
      </w:r>
      <w:r w:rsidR="00F22452">
        <w:t xml:space="preserve">  </w:t>
      </w:r>
      <w:r w:rsidR="00B851B3">
        <w:t xml:space="preserve">  </w:t>
      </w:r>
    </w:p>
    <w:p w:rsidR="00605E3E" w:rsidRDefault="00605E3E"/>
    <w:p w:rsidR="000E1DB4" w:rsidRDefault="000E1DB4">
      <w:pPr>
        <w:rPr>
          <w:b/>
        </w:rPr>
      </w:pPr>
      <w:r>
        <w:rPr>
          <w:b/>
        </w:rPr>
        <w:t>CCMEP Plans – Director Dungey letters</w:t>
      </w:r>
    </w:p>
    <w:p w:rsidR="000E1DB4" w:rsidRDefault="000E1DB4">
      <w:pPr>
        <w:rPr>
          <w:b/>
        </w:rPr>
      </w:pPr>
      <w:r>
        <w:rPr>
          <w:b/>
        </w:rPr>
        <w:tab/>
      </w:r>
    </w:p>
    <w:p w:rsidR="003A4982" w:rsidRDefault="000E1DB4">
      <w:r>
        <w:t>Teresa reported that Director Dunge</w:t>
      </w:r>
      <w:r w:rsidR="00826621">
        <w:t>y sent out two letters to all</w:t>
      </w:r>
      <w:r>
        <w:t xml:space="preserve"> the county commissioners regarding the workforce board’s responsibility to oversee the CCMEP programs.</w:t>
      </w:r>
      <w:r w:rsidR="00DB50C7">
        <w:t xml:space="preserve">  The first letter was </w:t>
      </w:r>
      <w:r w:rsidR="006D4708">
        <w:t>very broad indicating that several counties have not been implemen</w:t>
      </w:r>
      <w:r w:rsidR="00C73FE4">
        <w:t>ting CCMEP as required by law based on their review of the CCMEP plans.  The second letter was much softer in noting that many counties are working very hard, but may not be maximizing all the federal funds available to them.  The second letter encouraged the development of strong partnerships and collaborations to utilize all the funding available.  It also noted that the review letters regarding the plans were not returned to the counties yet, but would be soon.  Teresa briefly discussed the review letters for both Richland and Crawford.  Many of the issues identified by the state department were the similar in both counties.  Those revised plans are due to the state department by June 8</w:t>
      </w:r>
      <w:r w:rsidR="00C73FE4" w:rsidRPr="00C73FE4">
        <w:rPr>
          <w:vertAlign w:val="superscript"/>
        </w:rPr>
        <w:t>th</w:t>
      </w:r>
      <w:r w:rsidR="00C73FE4">
        <w:t xml:space="preserve">.  </w:t>
      </w:r>
    </w:p>
    <w:p w:rsidR="00C73FE4" w:rsidRDefault="00C73FE4"/>
    <w:p w:rsidR="00C73FE4" w:rsidRDefault="00C73FE4">
      <w:pPr>
        <w:rPr>
          <w:b/>
        </w:rPr>
      </w:pPr>
      <w:r w:rsidRPr="00C73FE4">
        <w:rPr>
          <w:b/>
        </w:rPr>
        <w:t>OMJ Readiness Seal</w:t>
      </w:r>
    </w:p>
    <w:p w:rsidR="00C73FE4" w:rsidRDefault="00C73FE4">
      <w:pPr>
        <w:rPr>
          <w:b/>
        </w:rPr>
      </w:pPr>
    </w:p>
    <w:p w:rsidR="00C73FE4" w:rsidRDefault="00C73FE4">
      <w:r>
        <w:lastRenderedPageBreak/>
        <w:t>There was discussion about the OhioMeansJobs readiness seal which is a formal designation</w:t>
      </w:r>
      <w:r w:rsidR="00645F19">
        <w:t xml:space="preserve"> a student can earn by demonstrating the professional skills that are required for success in the workplace.  SPARC, United Way and RMC are working on strategies to promote the seal in local school districts.  There is a SPARC meeting on Friday at 8:00 at Mid-Ohio Education Service Center.  SPARC is also bringing Josh Davies back to the community on September 12 and 13</w:t>
      </w:r>
      <w:r w:rsidR="00645F19" w:rsidRPr="00645F19">
        <w:rPr>
          <w:vertAlign w:val="superscript"/>
        </w:rPr>
        <w:t>th</w:t>
      </w:r>
      <w:r w:rsidR="00645F19">
        <w:t xml:space="preserve"> to promote “Bring </w:t>
      </w:r>
      <w:r w:rsidR="00F70B4D">
        <w:t xml:space="preserve">Your </w:t>
      </w:r>
      <w:bookmarkStart w:id="0" w:name="_GoBack"/>
      <w:bookmarkEnd w:id="0"/>
      <w:r w:rsidR="00F70B4D">
        <w:t>A</w:t>
      </w:r>
      <w:r w:rsidR="00645F19">
        <w:t xml:space="preserve"> Game”.  Can the Workforce Board provide funding for the SPARC career coaches?  It is $7,000 a year for a SPARC career coach to spend one day a week in the school.  Typically, the school provides half of the funds.  Teresa will research whether it is an allowable cost.  </w:t>
      </w:r>
    </w:p>
    <w:p w:rsidR="00645F19" w:rsidRDefault="00645F19"/>
    <w:p w:rsidR="00645F19" w:rsidRDefault="00645F19">
      <w:r>
        <w:t xml:space="preserve">Teresa informed the committee that Jenni and Teresa reviewed the ASPIRE application in April.  Mansfield City Schools was the only applicant for the area.  Teresa asked for feedback from the workforce partners and included their comments in the form that Teresa and Jenni signed.  </w:t>
      </w:r>
    </w:p>
    <w:p w:rsidR="00645F19" w:rsidRPr="00C73FE4" w:rsidRDefault="00645F19"/>
    <w:sectPr w:rsidR="00645F19" w:rsidRPr="00C73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CA"/>
    <w:rsid w:val="00010F7F"/>
    <w:rsid w:val="000E1DB4"/>
    <w:rsid w:val="00217E27"/>
    <w:rsid w:val="00291F17"/>
    <w:rsid w:val="003A4982"/>
    <w:rsid w:val="00450A28"/>
    <w:rsid w:val="00605E3E"/>
    <w:rsid w:val="00645F19"/>
    <w:rsid w:val="006D4708"/>
    <w:rsid w:val="00763E04"/>
    <w:rsid w:val="00774B7E"/>
    <w:rsid w:val="00811D5B"/>
    <w:rsid w:val="00826621"/>
    <w:rsid w:val="008E6345"/>
    <w:rsid w:val="009F3CAC"/>
    <w:rsid w:val="00AC4D52"/>
    <w:rsid w:val="00AE037D"/>
    <w:rsid w:val="00B851B3"/>
    <w:rsid w:val="00C17F7E"/>
    <w:rsid w:val="00C40B6F"/>
    <w:rsid w:val="00C73FE4"/>
    <w:rsid w:val="00CE0F75"/>
    <w:rsid w:val="00D108CA"/>
    <w:rsid w:val="00D22B65"/>
    <w:rsid w:val="00DB50C7"/>
    <w:rsid w:val="00E33614"/>
    <w:rsid w:val="00F22452"/>
    <w:rsid w:val="00F7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A702"/>
  <w15:chartTrackingRefBased/>
  <w15:docId w15:val="{5D383F88-6757-3444-9F1B-A006BE2B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Genter, Colton J.</dc:creator>
  <cp:keywords/>
  <dc:description/>
  <cp:lastModifiedBy>ALT, Teresa</cp:lastModifiedBy>
  <cp:revision>5</cp:revision>
  <dcterms:created xsi:type="dcterms:W3CDTF">2018-05-30T16:39:00Z</dcterms:created>
  <dcterms:modified xsi:type="dcterms:W3CDTF">2018-05-31T18:56:00Z</dcterms:modified>
</cp:coreProperties>
</file>