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8C925" w14:textId="77777777" w:rsidR="00F64BFA" w:rsidRPr="008A0442" w:rsidRDefault="00F64BFA" w:rsidP="00F64BFA">
      <w:pPr>
        <w:autoSpaceDE w:val="0"/>
        <w:autoSpaceDN w:val="0"/>
        <w:adjustRightInd w:val="0"/>
        <w:spacing w:after="0" w:line="240" w:lineRule="auto"/>
        <w:jc w:val="center"/>
        <w:rPr>
          <w:rFonts w:ascii="Arial" w:eastAsia="Times New Roman" w:hAnsi="Arial" w:cs="Arial"/>
          <w:b/>
          <w:bCs/>
          <w:sz w:val="24"/>
          <w:szCs w:val="24"/>
        </w:rPr>
      </w:pPr>
      <w:r w:rsidRPr="008A0442">
        <w:rPr>
          <w:rFonts w:ascii="Arial" w:eastAsia="Times New Roman" w:hAnsi="Arial" w:cs="Arial"/>
          <w:b/>
          <w:bCs/>
          <w:sz w:val="24"/>
          <w:szCs w:val="24"/>
        </w:rPr>
        <w:t>Local Workforce Area 10 Policy Letter 19-01</w:t>
      </w:r>
    </w:p>
    <w:p w14:paraId="55696842" w14:textId="77777777" w:rsidR="00F64BFA" w:rsidRPr="008A0442" w:rsidRDefault="00F64BFA" w:rsidP="00F64BFA">
      <w:pPr>
        <w:autoSpaceDE w:val="0"/>
        <w:autoSpaceDN w:val="0"/>
        <w:adjustRightInd w:val="0"/>
        <w:spacing w:after="0" w:line="240" w:lineRule="auto"/>
        <w:jc w:val="center"/>
        <w:rPr>
          <w:rFonts w:ascii="Arial" w:eastAsia="Times New Roman" w:hAnsi="Arial" w:cs="Arial"/>
          <w:b/>
          <w:bCs/>
          <w:sz w:val="24"/>
          <w:szCs w:val="24"/>
        </w:rPr>
      </w:pPr>
      <w:r w:rsidRPr="008A0442">
        <w:rPr>
          <w:rFonts w:ascii="Arial" w:eastAsia="Times New Roman" w:hAnsi="Arial" w:cs="Arial"/>
          <w:b/>
          <w:bCs/>
          <w:sz w:val="24"/>
          <w:szCs w:val="24"/>
        </w:rPr>
        <w:t>Transitional Jobs</w:t>
      </w:r>
    </w:p>
    <w:p w14:paraId="47D18152" w14:textId="77777777" w:rsidR="00F64BFA" w:rsidRPr="008A0442" w:rsidRDefault="00F64BFA" w:rsidP="00F64BFA">
      <w:pPr>
        <w:autoSpaceDE w:val="0"/>
        <w:autoSpaceDN w:val="0"/>
        <w:adjustRightInd w:val="0"/>
        <w:spacing w:after="0" w:line="240" w:lineRule="auto"/>
        <w:jc w:val="center"/>
        <w:rPr>
          <w:rFonts w:ascii="Arial" w:eastAsia="Times New Roman" w:hAnsi="Arial" w:cs="Arial"/>
          <w:b/>
          <w:bCs/>
          <w:sz w:val="24"/>
          <w:szCs w:val="24"/>
        </w:rPr>
      </w:pPr>
    </w:p>
    <w:p w14:paraId="7C901987" w14:textId="4453F81F" w:rsidR="00EB0B43" w:rsidRPr="005124DD" w:rsidRDefault="00EB0B43" w:rsidP="008A0442">
      <w:pPr>
        <w:spacing w:before="100" w:beforeAutospacing="1" w:after="100" w:afterAutospacing="1" w:line="240" w:lineRule="auto"/>
        <w:rPr>
          <w:rFonts w:ascii="Arial" w:eastAsia="Times New Roman" w:hAnsi="Arial" w:cs="Arial"/>
          <w:sz w:val="24"/>
          <w:szCs w:val="24"/>
        </w:rPr>
      </w:pPr>
      <w:r w:rsidRPr="005124DD">
        <w:rPr>
          <w:rFonts w:ascii="Arial" w:eastAsia="Times New Roman" w:hAnsi="Arial" w:cs="Arial"/>
          <w:b/>
          <w:bCs/>
          <w:sz w:val="24"/>
          <w:szCs w:val="24"/>
        </w:rPr>
        <w:t>Purpose</w:t>
      </w:r>
    </w:p>
    <w:p w14:paraId="3F305484" w14:textId="55E7F33A" w:rsidR="00EB0B43" w:rsidRPr="008A0442" w:rsidRDefault="00704ABC" w:rsidP="00EB0B43">
      <w:pPr>
        <w:spacing w:before="100" w:beforeAutospacing="1" w:after="100" w:afterAutospacing="1" w:line="240" w:lineRule="auto"/>
        <w:ind w:left="720"/>
        <w:rPr>
          <w:rFonts w:ascii="Arial" w:eastAsia="Times New Roman" w:hAnsi="Arial" w:cs="Arial"/>
          <w:sz w:val="24"/>
          <w:szCs w:val="24"/>
        </w:rPr>
      </w:pPr>
      <w:r w:rsidRPr="008A0442">
        <w:rPr>
          <w:rFonts w:ascii="Arial" w:eastAsia="Times New Roman" w:hAnsi="Arial" w:cs="Arial"/>
          <w:sz w:val="24"/>
          <w:szCs w:val="24"/>
        </w:rPr>
        <w:t xml:space="preserve">To provide guidance </w:t>
      </w:r>
      <w:r w:rsidR="00EB0B43" w:rsidRPr="008A0442">
        <w:rPr>
          <w:rFonts w:ascii="Arial" w:eastAsia="Times New Roman" w:hAnsi="Arial" w:cs="Arial"/>
          <w:sz w:val="24"/>
          <w:szCs w:val="24"/>
        </w:rPr>
        <w:t>regarding the provision of Transitional Jobs (TJ)</w:t>
      </w:r>
    </w:p>
    <w:p w14:paraId="3C272B30" w14:textId="3E6AD7FB" w:rsidR="00EB0B43" w:rsidRPr="008A0442" w:rsidRDefault="00EB0B43" w:rsidP="00EB0B43">
      <w:pPr>
        <w:spacing w:before="100" w:beforeAutospacing="1" w:after="100" w:afterAutospacing="1" w:line="240" w:lineRule="auto"/>
        <w:ind w:left="720" w:hanging="720"/>
        <w:rPr>
          <w:rFonts w:ascii="Arial" w:eastAsia="Times New Roman" w:hAnsi="Arial" w:cs="Arial"/>
          <w:sz w:val="24"/>
          <w:szCs w:val="24"/>
        </w:rPr>
      </w:pPr>
      <w:r w:rsidRPr="008A0442">
        <w:rPr>
          <w:rFonts w:ascii="Arial" w:eastAsia="Times New Roman" w:hAnsi="Arial" w:cs="Arial"/>
          <w:b/>
          <w:bCs/>
          <w:sz w:val="24"/>
          <w:szCs w:val="24"/>
        </w:rPr>
        <w:t>II.</w:t>
      </w:r>
      <w:r w:rsidR="008A0442">
        <w:rPr>
          <w:rFonts w:ascii="Arial" w:eastAsia="Times New Roman" w:hAnsi="Arial" w:cs="Arial"/>
          <w:b/>
          <w:bCs/>
          <w:sz w:val="24"/>
          <w:szCs w:val="24"/>
        </w:rPr>
        <w:t xml:space="preserve"> </w:t>
      </w:r>
      <w:r w:rsidRPr="005124DD">
        <w:rPr>
          <w:rFonts w:ascii="Arial" w:eastAsia="Times New Roman" w:hAnsi="Arial" w:cs="Arial"/>
          <w:b/>
          <w:bCs/>
          <w:sz w:val="24"/>
          <w:szCs w:val="24"/>
        </w:rPr>
        <w:t>Effective Date</w:t>
      </w:r>
    </w:p>
    <w:p w14:paraId="45B0A51B" w14:textId="741C24DB" w:rsidR="00EB0B43" w:rsidRPr="008A0442" w:rsidRDefault="00A35670" w:rsidP="00EB0B43">
      <w:pPr>
        <w:spacing w:before="100" w:beforeAutospacing="1" w:after="100" w:afterAutospacing="1" w:line="240" w:lineRule="auto"/>
        <w:ind w:left="720"/>
        <w:rPr>
          <w:rFonts w:ascii="Arial" w:eastAsia="Times New Roman" w:hAnsi="Arial" w:cs="Arial"/>
          <w:sz w:val="24"/>
          <w:szCs w:val="24"/>
        </w:rPr>
      </w:pPr>
      <w:r w:rsidRPr="008A0442">
        <w:rPr>
          <w:rFonts w:ascii="Arial" w:eastAsia="Times New Roman" w:hAnsi="Arial" w:cs="Arial"/>
          <w:sz w:val="24"/>
          <w:szCs w:val="24"/>
        </w:rPr>
        <w:t>10/7/19, Approved 11/19/19</w:t>
      </w:r>
    </w:p>
    <w:p w14:paraId="24BAE064" w14:textId="0A1E176E" w:rsidR="00EB0B43" w:rsidRPr="008A0442" w:rsidRDefault="008A0442" w:rsidP="00EB0B43">
      <w:pPr>
        <w:spacing w:before="100" w:beforeAutospacing="1" w:after="100" w:afterAutospacing="1" w:line="240" w:lineRule="auto"/>
        <w:ind w:left="720" w:hanging="720"/>
        <w:rPr>
          <w:rFonts w:ascii="Arial" w:eastAsia="Times New Roman" w:hAnsi="Arial" w:cs="Arial"/>
          <w:sz w:val="24"/>
          <w:szCs w:val="24"/>
        </w:rPr>
      </w:pPr>
      <w:r w:rsidRPr="008A0442">
        <w:rPr>
          <w:rFonts w:ascii="Arial" w:eastAsia="Times New Roman" w:hAnsi="Arial" w:cs="Arial"/>
          <w:b/>
          <w:bCs/>
          <w:sz w:val="24"/>
          <w:szCs w:val="24"/>
        </w:rPr>
        <w:t>III</w:t>
      </w:r>
      <w:r w:rsidRPr="005124DD">
        <w:rPr>
          <w:rFonts w:ascii="Arial" w:eastAsia="Times New Roman" w:hAnsi="Arial" w:cs="Arial"/>
          <w:b/>
          <w:bCs/>
          <w:sz w:val="24"/>
          <w:szCs w:val="24"/>
        </w:rPr>
        <w:t>. Background</w:t>
      </w:r>
    </w:p>
    <w:p w14:paraId="009B6900" w14:textId="718B2E31" w:rsidR="00EB0B43" w:rsidRPr="008A0442" w:rsidRDefault="00EB0B43" w:rsidP="00704ABC">
      <w:pPr>
        <w:spacing w:before="100" w:beforeAutospacing="1" w:after="100" w:afterAutospacing="1" w:line="240" w:lineRule="auto"/>
        <w:ind w:left="720"/>
        <w:rPr>
          <w:rFonts w:ascii="Arial" w:eastAsia="Times New Roman" w:hAnsi="Arial" w:cs="Arial"/>
          <w:sz w:val="24"/>
          <w:szCs w:val="24"/>
        </w:rPr>
      </w:pPr>
      <w:r w:rsidRPr="008A0442">
        <w:rPr>
          <w:rFonts w:ascii="Arial" w:eastAsia="Times New Roman" w:hAnsi="Arial" w:cs="Arial"/>
          <w:sz w:val="24"/>
          <w:szCs w:val="24"/>
        </w:rPr>
        <w:t>Transitional jobs (TJ) are a ty</w:t>
      </w:r>
      <w:r w:rsidR="00A35670" w:rsidRPr="008A0442">
        <w:rPr>
          <w:rFonts w:ascii="Arial" w:eastAsia="Times New Roman" w:hAnsi="Arial" w:cs="Arial"/>
          <w:sz w:val="24"/>
          <w:szCs w:val="24"/>
        </w:rPr>
        <w:t xml:space="preserve">pe of work experience </w:t>
      </w:r>
      <w:r w:rsidRPr="008A0442">
        <w:rPr>
          <w:rFonts w:ascii="Arial" w:eastAsia="Times New Roman" w:hAnsi="Arial" w:cs="Arial"/>
          <w:sz w:val="24"/>
          <w:szCs w:val="24"/>
        </w:rPr>
        <w:t>and are considered an individualized career service. TJs are time-limited and paid work experiences that are subsidized up to 100 percent. These jobs are in the public, private, or nonprofit sectors and are only available for individuals with barriers to employment who are chronically unemployed or have an inconsistent work history.</w:t>
      </w:r>
    </w:p>
    <w:p w14:paraId="6517D733" w14:textId="264E0947" w:rsidR="00EB0B43" w:rsidRPr="008A0442" w:rsidRDefault="00EB0B43" w:rsidP="00A35670">
      <w:pPr>
        <w:spacing w:before="100" w:beforeAutospacing="1" w:after="100" w:afterAutospacing="1" w:line="240" w:lineRule="auto"/>
        <w:ind w:left="720"/>
        <w:rPr>
          <w:rFonts w:ascii="Arial" w:eastAsia="Times New Roman" w:hAnsi="Arial" w:cs="Arial"/>
          <w:sz w:val="24"/>
          <w:szCs w:val="24"/>
        </w:rPr>
      </w:pPr>
      <w:commentRangeStart w:id="0"/>
      <w:r w:rsidRPr="008A0442">
        <w:rPr>
          <w:rFonts w:ascii="Arial" w:eastAsia="Times New Roman" w:hAnsi="Arial" w:cs="Arial"/>
          <w:sz w:val="24"/>
          <w:szCs w:val="24"/>
        </w:rPr>
        <w:t>T</w:t>
      </w:r>
      <w:r w:rsidR="00A35670" w:rsidRPr="008A0442">
        <w:rPr>
          <w:rFonts w:ascii="Arial" w:eastAsia="Times New Roman" w:hAnsi="Arial" w:cs="Arial"/>
          <w:sz w:val="24"/>
          <w:szCs w:val="24"/>
        </w:rPr>
        <w:t xml:space="preserve">ransitional </w:t>
      </w:r>
      <w:r w:rsidRPr="008A0442">
        <w:rPr>
          <w:rFonts w:ascii="Arial" w:eastAsia="Times New Roman" w:hAnsi="Arial" w:cs="Arial"/>
          <w:sz w:val="24"/>
          <w:szCs w:val="24"/>
        </w:rPr>
        <w:t>J</w:t>
      </w:r>
      <w:r w:rsidR="00A35670" w:rsidRPr="008A0442">
        <w:rPr>
          <w:rFonts w:ascii="Arial" w:eastAsia="Times New Roman" w:hAnsi="Arial" w:cs="Arial"/>
          <w:sz w:val="24"/>
          <w:szCs w:val="24"/>
        </w:rPr>
        <w:t>ob</w:t>
      </w:r>
      <w:r w:rsidRPr="008A0442">
        <w:rPr>
          <w:rFonts w:ascii="Arial" w:eastAsia="Times New Roman" w:hAnsi="Arial" w:cs="Arial"/>
          <w:sz w:val="24"/>
          <w:szCs w:val="24"/>
        </w:rPr>
        <w:t>s are differentiated from other types of work experiences by the following characteristics:</w:t>
      </w:r>
      <w:commentRangeEnd w:id="0"/>
      <w:r w:rsidR="005735D6" w:rsidRPr="008A0442">
        <w:rPr>
          <w:rStyle w:val="CommentReference"/>
          <w:rFonts w:ascii="Arial" w:hAnsi="Arial" w:cs="Arial"/>
          <w:sz w:val="24"/>
          <w:szCs w:val="24"/>
        </w:rPr>
        <w:commentReference w:id="0"/>
      </w:r>
    </w:p>
    <w:p w14:paraId="5EA7B431" w14:textId="418522AE" w:rsidR="00EB0B43" w:rsidRPr="008A0442" w:rsidRDefault="00EB0B43" w:rsidP="00EB0B43">
      <w:pPr>
        <w:numPr>
          <w:ilvl w:val="0"/>
          <w:numId w:val="1"/>
        </w:numPr>
        <w:spacing w:before="100" w:beforeAutospacing="1" w:after="100" w:afterAutospacing="1" w:line="240" w:lineRule="auto"/>
        <w:rPr>
          <w:rFonts w:ascii="Arial" w:eastAsia="Times New Roman" w:hAnsi="Arial" w:cs="Arial"/>
          <w:sz w:val="24"/>
          <w:szCs w:val="24"/>
        </w:rPr>
      </w:pPr>
      <w:r w:rsidRPr="008A0442">
        <w:rPr>
          <w:rFonts w:ascii="Arial" w:eastAsia="Times New Roman" w:hAnsi="Arial" w:cs="Arial"/>
          <w:sz w:val="24"/>
          <w:szCs w:val="24"/>
        </w:rPr>
        <w:t xml:space="preserve">TJs </w:t>
      </w:r>
      <w:r w:rsidR="00A35670" w:rsidRPr="008A0442">
        <w:rPr>
          <w:rFonts w:ascii="Arial" w:eastAsia="Times New Roman" w:hAnsi="Arial" w:cs="Arial"/>
          <w:sz w:val="24"/>
          <w:szCs w:val="24"/>
        </w:rPr>
        <w:t>are</w:t>
      </w:r>
      <w:r w:rsidRPr="008A0442">
        <w:rPr>
          <w:rFonts w:ascii="Arial" w:eastAsia="Times New Roman" w:hAnsi="Arial" w:cs="Arial"/>
          <w:sz w:val="24"/>
          <w:szCs w:val="24"/>
        </w:rPr>
        <w:t xml:space="preserve"> paid, subsidized work experience, unlike other types of work experience that may be unpaid; </w:t>
      </w:r>
    </w:p>
    <w:p w14:paraId="62B899FC" w14:textId="1A9F44EB" w:rsidR="00EB0B43" w:rsidRPr="008A0442" w:rsidRDefault="00EB0B43" w:rsidP="00EB0B43">
      <w:pPr>
        <w:numPr>
          <w:ilvl w:val="0"/>
          <w:numId w:val="1"/>
        </w:numPr>
        <w:spacing w:before="100" w:beforeAutospacing="1" w:after="100" w:afterAutospacing="1" w:line="240" w:lineRule="auto"/>
        <w:rPr>
          <w:rFonts w:ascii="Arial" w:eastAsia="Times New Roman" w:hAnsi="Arial" w:cs="Arial"/>
          <w:sz w:val="24"/>
          <w:szCs w:val="24"/>
        </w:rPr>
      </w:pPr>
      <w:r w:rsidRPr="008A0442">
        <w:rPr>
          <w:rFonts w:ascii="Arial" w:eastAsia="Times New Roman" w:hAnsi="Arial" w:cs="Arial"/>
          <w:sz w:val="24"/>
          <w:szCs w:val="24"/>
        </w:rPr>
        <w:t xml:space="preserve">TJs </w:t>
      </w:r>
      <w:r w:rsidR="00A35670" w:rsidRPr="008A0442">
        <w:rPr>
          <w:rFonts w:ascii="Arial" w:eastAsia="Times New Roman" w:hAnsi="Arial" w:cs="Arial"/>
          <w:sz w:val="24"/>
          <w:szCs w:val="24"/>
        </w:rPr>
        <w:t>will</w:t>
      </w:r>
      <w:r w:rsidRPr="008A0442">
        <w:rPr>
          <w:rFonts w:ascii="Arial" w:eastAsia="Times New Roman" w:hAnsi="Arial" w:cs="Arial"/>
          <w:sz w:val="24"/>
          <w:szCs w:val="24"/>
        </w:rPr>
        <w:t xml:space="preserve"> establish work history while demonstrating success in an employer-employee relationship and developing skills, whereas the purpose of other types of work experience may be to explore various career options or to assess the participant’s employability; and</w:t>
      </w:r>
    </w:p>
    <w:p w14:paraId="5EF83EBF" w14:textId="71502B66" w:rsidR="00EB0B43" w:rsidRPr="008A0442" w:rsidRDefault="00EB0B43" w:rsidP="00EB0B43">
      <w:pPr>
        <w:numPr>
          <w:ilvl w:val="0"/>
          <w:numId w:val="1"/>
        </w:numPr>
        <w:spacing w:before="100" w:beforeAutospacing="1" w:after="100" w:afterAutospacing="1" w:line="240" w:lineRule="auto"/>
        <w:rPr>
          <w:rFonts w:ascii="Arial" w:eastAsia="Times New Roman" w:hAnsi="Arial" w:cs="Arial"/>
          <w:sz w:val="24"/>
          <w:szCs w:val="24"/>
        </w:rPr>
      </w:pPr>
      <w:r w:rsidRPr="008A0442">
        <w:rPr>
          <w:rFonts w:ascii="Arial" w:eastAsia="Times New Roman" w:hAnsi="Arial" w:cs="Arial"/>
          <w:sz w:val="24"/>
          <w:szCs w:val="24"/>
        </w:rPr>
        <w:t xml:space="preserve">TJs </w:t>
      </w:r>
      <w:r w:rsidR="00A35670" w:rsidRPr="008A0442">
        <w:rPr>
          <w:rFonts w:ascii="Arial" w:eastAsia="Times New Roman" w:hAnsi="Arial" w:cs="Arial"/>
          <w:sz w:val="24"/>
          <w:szCs w:val="24"/>
        </w:rPr>
        <w:t>will</w:t>
      </w:r>
      <w:r w:rsidRPr="008A0442">
        <w:rPr>
          <w:rFonts w:ascii="Arial" w:eastAsia="Times New Roman" w:hAnsi="Arial" w:cs="Arial"/>
          <w:sz w:val="24"/>
          <w:szCs w:val="24"/>
        </w:rPr>
        <w:t xml:space="preserve"> be combined with the provision of comprehensive career services and supportive services</w:t>
      </w:r>
      <w:r w:rsidR="00A35670" w:rsidRPr="008A0442">
        <w:rPr>
          <w:rFonts w:ascii="Arial" w:eastAsia="Times New Roman" w:hAnsi="Arial" w:cs="Arial"/>
          <w:sz w:val="24"/>
          <w:szCs w:val="24"/>
        </w:rPr>
        <w:t>.</w:t>
      </w:r>
    </w:p>
    <w:p w14:paraId="748C1C4C" w14:textId="47F7E60D" w:rsidR="00EB0B43" w:rsidRPr="008A0442" w:rsidRDefault="00EB0B43" w:rsidP="00EB0B43">
      <w:pPr>
        <w:spacing w:before="100" w:beforeAutospacing="1" w:after="100" w:afterAutospacing="1" w:line="240" w:lineRule="auto"/>
        <w:ind w:left="720"/>
        <w:rPr>
          <w:rFonts w:ascii="Arial" w:eastAsia="Times New Roman" w:hAnsi="Arial" w:cs="Arial"/>
          <w:sz w:val="24"/>
          <w:szCs w:val="24"/>
        </w:rPr>
      </w:pPr>
      <w:r w:rsidRPr="008A0442">
        <w:rPr>
          <w:rFonts w:ascii="Arial" w:eastAsia="Times New Roman" w:hAnsi="Arial" w:cs="Arial"/>
          <w:sz w:val="24"/>
          <w:szCs w:val="24"/>
        </w:rPr>
        <w:t>Similar to other types of work experience, neither the employer-of-record nor the host employer where the TJ participant performs his or her work duties is required to employ the participant after the conclusion of the TJ (retention is preferred for the benefit of the worker and employer).</w:t>
      </w:r>
    </w:p>
    <w:p w14:paraId="323A01D6" w14:textId="12348C22" w:rsidR="00A35670" w:rsidRPr="008A0442" w:rsidRDefault="00A35670" w:rsidP="00A35670">
      <w:pPr>
        <w:pStyle w:val="CommentText"/>
        <w:rPr>
          <w:rFonts w:ascii="Arial" w:hAnsi="Arial" w:cs="Arial"/>
          <w:sz w:val="24"/>
          <w:szCs w:val="24"/>
        </w:rPr>
      </w:pPr>
      <w:r w:rsidRPr="008A0442">
        <w:rPr>
          <w:rFonts w:ascii="Arial" w:eastAsia="Times New Roman" w:hAnsi="Arial" w:cs="Arial"/>
          <w:sz w:val="24"/>
          <w:szCs w:val="24"/>
        </w:rPr>
        <w:t>The l</w:t>
      </w:r>
      <w:commentRangeStart w:id="1"/>
      <w:r w:rsidR="00EB0B43" w:rsidRPr="008A0442">
        <w:rPr>
          <w:rFonts w:ascii="Arial" w:eastAsia="Times New Roman" w:hAnsi="Arial" w:cs="Arial"/>
          <w:sz w:val="24"/>
          <w:szCs w:val="24"/>
        </w:rPr>
        <w:t>ocal area may use up to 10 percent of adult and dislocated worker formula funds for TJs</w:t>
      </w:r>
      <w:r w:rsidRPr="008A0442">
        <w:rPr>
          <w:rFonts w:ascii="Arial" w:eastAsia="Times New Roman" w:hAnsi="Arial" w:cs="Arial"/>
          <w:sz w:val="24"/>
          <w:szCs w:val="24"/>
        </w:rPr>
        <w:t xml:space="preserve"> as well as</w:t>
      </w:r>
      <w:r w:rsidR="00EB0B43" w:rsidRPr="008A0442">
        <w:rPr>
          <w:rFonts w:ascii="Arial" w:eastAsia="Times New Roman" w:hAnsi="Arial" w:cs="Arial"/>
          <w:sz w:val="24"/>
          <w:szCs w:val="24"/>
        </w:rPr>
        <w:t xml:space="preserve"> national dislocated worker grant (NDWG) fund</w:t>
      </w:r>
      <w:r w:rsidRPr="008A0442">
        <w:rPr>
          <w:rFonts w:ascii="Arial" w:eastAsia="Times New Roman" w:hAnsi="Arial" w:cs="Arial"/>
          <w:sz w:val="24"/>
          <w:szCs w:val="24"/>
        </w:rPr>
        <w:t xml:space="preserve">s received for this purpose.  </w:t>
      </w:r>
      <w:r w:rsidR="00EB0B43" w:rsidRPr="008A0442">
        <w:rPr>
          <w:rFonts w:ascii="Arial" w:eastAsia="Times New Roman" w:hAnsi="Arial" w:cs="Arial"/>
          <w:sz w:val="24"/>
          <w:szCs w:val="24"/>
        </w:rPr>
        <w:t xml:space="preserve"> </w:t>
      </w:r>
      <w:commentRangeEnd w:id="1"/>
      <w:r w:rsidR="005735D6" w:rsidRPr="008A0442">
        <w:rPr>
          <w:rStyle w:val="CommentReference"/>
          <w:rFonts w:ascii="Arial" w:hAnsi="Arial" w:cs="Arial"/>
          <w:sz w:val="24"/>
          <w:szCs w:val="24"/>
        </w:rPr>
        <w:commentReference w:id="1"/>
      </w:r>
      <w:r w:rsidRPr="008A0442">
        <w:rPr>
          <w:rFonts w:ascii="Arial" w:hAnsi="Arial" w:cs="Arial"/>
          <w:sz w:val="24"/>
          <w:szCs w:val="24"/>
        </w:rPr>
        <w:t xml:space="preserve">National emergency grant funding spent on TJs will be spent in accordance with any requirements, limitations or maximum expenditure amounts related to TJs that may apply to each such grant. </w:t>
      </w:r>
    </w:p>
    <w:p w14:paraId="3E267390" w14:textId="63619911" w:rsidR="00EB0B43" w:rsidRPr="008A0442" w:rsidRDefault="00EB0B43" w:rsidP="00EB0B43">
      <w:pPr>
        <w:spacing w:before="100" w:beforeAutospacing="1" w:after="100" w:afterAutospacing="1" w:line="240" w:lineRule="auto"/>
        <w:ind w:left="720"/>
        <w:rPr>
          <w:rFonts w:ascii="Arial" w:eastAsia="Times New Roman" w:hAnsi="Arial" w:cs="Arial"/>
          <w:sz w:val="24"/>
          <w:szCs w:val="24"/>
        </w:rPr>
      </w:pPr>
    </w:p>
    <w:p w14:paraId="597B9DAF" w14:textId="2C8DBF19" w:rsidR="00EB0B43" w:rsidRPr="00A10C3D" w:rsidRDefault="00EB0B43" w:rsidP="00A10C3D">
      <w:pPr>
        <w:pStyle w:val="ListParagraph"/>
        <w:numPr>
          <w:ilvl w:val="0"/>
          <w:numId w:val="13"/>
        </w:numPr>
        <w:spacing w:before="100" w:beforeAutospacing="1" w:after="100" w:afterAutospacing="1" w:line="240" w:lineRule="auto"/>
        <w:rPr>
          <w:rFonts w:ascii="Arial" w:eastAsia="Times New Roman" w:hAnsi="Arial" w:cs="Arial"/>
          <w:b/>
          <w:bCs/>
          <w:sz w:val="24"/>
          <w:szCs w:val="24"/>
        </w:rPr>
      </w:pPr>
      <w:r w:rsidRPr="00A10C3D">
        <w:rPr>
          <w:rFonts w:ascii="Arial" w:eastAsia="Times New Roman" w:hAnsi="Arial" w:cs="Arial"/>
          <w:b/>
          <w:bCs/>
          <w:sz w:val="24"/>
          <w:szCs w:val="24"/>
        </w:rPr>
        <w:lastRenderedPageBreak/>
        <w:t>Participant Eligibility</w:t>
      </w:r>
    </w:p>
    <w:p w14:paraId="765D33A3" w14:textId="6903CBC9" w:rsidR="00EB0B43" w:rsidRPr="008A0442" w:rsidRDefault="00EB0B43" w:rsidP="00EB0B43">
      <w:pPr>
        <w:spacing w:before="100" w:beforeAutospacing="1" w:after="100" w:afterAutospacing="1" w:line="240" w:lineRule="auto"/>
        <w:ind w:left="2160"/>
        <w:rPr>
          <w:rFonts w:ascii="Arial" w:eastAsia="Times New Roman" w:hAnsi="Arial" w:cs="Arial"/>
          <w:sz w:val="24"/>
          <w:szCs w:val="24"/>
        </w:rPr>
      </w:pPr>
      <w:r w:rsidRPr="008A0442">
        <w:rPr>
          <w:rFonts w:ascii="Arial" w:eastAsia="Times New Roman" w:hAnsi="Arial" w:cs="Arial"/>
          <w:sz w:val="24"/>
          <w:szCs w:val="24"/>
        </w:rPr>
        <w:t xml:space="preserve">To receive TJs, participants must be either chronically unemployed or have an inconsistent work history, in addition to qualifying as “individuals with barriers.”  </w:t>
      </w:r>
    </w:p>
    <w:p w14:paraId="7822581A" w14:textId="6400DBA3" w:rsidR="007009E0" w:rsidRPr="008A0442" w:rsidRDefault="007009E0" w:rsidP="007009E0">
      <w:pPr>
        <w:pStyle w:val="CommentText"/>
        <w:ind w:left="1440" w:firstLine="720"/>
        <w:rPr>
          <w:rFonts w:ascii="Arial" w:hAnsi="Arial" w:cs="Arial"/>
          <w:sz w:val="24"/>
          <w:szCs w:val="24"/>
        </w:rPr>
      </w:pPr>
      <w:r w:rsidRPr="008A0442">
        <w:rPr>
          <w:rFonts w:ascii="Arial" w:hAnsi="Arial" w:cs="Arial"/>
          <w:sz w:val="24"/>
          <w:szCs w:val="24"/>
        </w:rPr>
        <w:t>C</w:t>
      </w:r>
      <w:r w:rsidRPr="008A0442">
        <w:rPr>
          <w:rFonts w:ascii="Arial" w:hAnsi="Arial" w:cs="Arial"/>
          <w:sz w:val="24"/>
          <w:szCs w:val="24"/>
        </w:rPr>
        <w:t>hronic unemployment</w:t>
      </w:r>
      <w:r w:rsidRPr="008A0442">
        <w:rPr>
          <w:rFonts w:ascii="Arial" w:hAnsi="Arial" w:cs="Arial"/>
          <w:sz w:val="24"/>
          <w:szCs w:val="24"/>
        </w:rPr>
        <w:t xml:space="preserve"> is defined as:</w:t>
      </w:r>
    </w:p>
    <w:p w14:paraId="189BD160" w14:textId="5AE133AC" w:rsidR="007009E0" w:rsidRPr="008A0442" w:rsidRDefault="007009E0" w:rsidP="007009E0">
      <w:pPr>
        <w:spacing w:before="100" w:beforeAutospacing="1" w:after="100" w:afterAutospacing="1" w:line="240" w:lineRule="auto"/>
        <w:ind w:left="1800"/>
        <w:rPr>
          <w:rFonts w:ascii="Arial" w:eastAsia="Times New Roman" w:hAnsi="Arial" w:cs="Arial"/>
          <w:b/>
          <w:bCs/>
          <w:sz w:val="24"/>
          <w:szCs w:val="24"/>
        </w:rPr>
      </w:pPr>
      <w:r w:rsidRPr="008A0442">
        <w:rPr>
          <w:rFonts w:ascii="Arial" w:hAnsi="Arial" w:cs="Arial"/>
          <w:sz w:val="24"/>
          <w:szCs w:val="24"/>
        </w:rPr>
        <w:t xml:space="preserve">     </w:t>
      </w:r>
      <w:r w:rsidRPr="008A0442">
        <w:rPr>
          <w:rFonts w:ascii="Arial" w:hAnsi="Arial" w:cs="Arial"/>
          <w:sz w:val="24"/>
          <w:szCs w:val="24"/>
        </w:rPr>
        <w:t>1) being low income (as defined in WIOA Section (</w:t>
      </w:r>
      <w:r w:rsidR="008A0442" w:rsidRPr="008A0442">
        <w:rPr>
          <w:rFonts w:ascii="Arial" w:hAnsi="Arial" w:cs="Arial"/>
          <w:sz w:val="24"/>
          <w:szCs w:val="24"/>
        </w:rPr>
        <w:t>3) (</w:t>
      </w:r>
      <w:r w:rsidRPr="008A0442">
        <w:rPr>
          <w:rFonts w:ascii="Arial" w:hAnsi="Arial" w:cs="Arial"/>
          <w:sz w:val="24"/>
          <w:szCs w:val="24"/>
        </w:rPr>
        <w:t xml:space="preserve">36)); </w:t>
      </w:r>
    </w:p>
    <w:p w14:paraId="46C7A39D" w14:textId="6F979573" w:rsidR="007009E0" w:rsidRPr="008A0442" w:rsidRDefault="007009E0" w:rsidP="007009E0">
      <w:pPr>
        <w:spacing w:before="100" w:beforeAutospacing="1" w:after="100" w:afterAutospacing="1" w:line="240" w:lineRule="auto"/>
        <w:ind w:left="2160"/>
        <w:rPr>
          <w:rFonts w:ascii="Arial" w:eastAsia="Times New Roman" w:hAnsi="Arial" w:cs="Arial"/>
          <w:b/>
          <w:bCs/>
          <w:sz w:val="24"/>
          <w:szCs w:val="24"/>
        </w:rPr>
      </w:pPr>
      <w:r w:rsidRPr="008A0442">
        <w:rPr>
          <w:rFonts w:ascii="Arial" w:hAnsi="Arial" w:cs="Arial"/>
          <w:sz w:val="24"/>
          <w:szCs w:val="24"/>
        </w:rPr>
        <w:t>2</w:t>
      </w:r>
      <w:r w:rsidRPr="008A0442">
        <w:rPr>
          <w:rFonts w:ascii="Arial" w:hAnsi="Arial" w:cs="Arial"/>
          <w:sz w:val="24"/>
          <w:szCs w:val="24"/>
        </w:rPr>
        <w:t xml:space="preserve">) having a work history showing primarily minimum wage employment; </w:t>
      </w:r>
    </w:p>
    <w:p w14:paraId="70736147" w14:textId="77777777" w:rsidR="007009E0" w:rsidRPr="008A0442" w:rsidRDefault="007009E0" w:rsidP="007009E0">
      <w:pPr>
        <w:spacing w:before="100" w:beforeAutospacing="1" w:after="100" w:afterAutospacing="1" w:line="240" w:lineRule="auto"/>
        <w:ind w:left="2160"/>
        <w:rPr>
          <w:rFonts w:ascii="Arial" w:eastAsia="Times New Roman" w:hAnsi="Arial" w:cs="Arial"/>
          <w:b/>
          <w:bCs/>
          <w:sz w:val="24"/>
          <w:szCs w:val="24"/>
        </w:rPr>
      </w:pPr>
      <w:r w:rsidRPr="008A0442">
        <w:rPr>
          <w:rFonts w:ascii="Arial" w:hAnsi="Arial" w:cs="Arial"/>
          <w:sz w:val="24"/>
          <w:szCs w:val="24"/>
        </w:rPr>
        <w:t>3) employment with wages below the local living wage definition;</w:t>
      </w:r>
    </w:p>
    <w:p w14:paraId="4B523DDA" w14:textId="77777777" w:rsidR="007009E0" w:rsidRPr="008A0442" w:rsidRDefault="007009E0" w:rsidP="007009E0">
      <w:pPr>
        <w:spacing w:before="100" w:beforeAutospacing="1" w:after="100" w:afterAutospacing="1" w:line="240" w:lineRule="auto"/>
        <w:ind w:left="2160"/>
        <w:rPr>
          <w:rFonts w:ascii="Arial" w:eastAsia="Times New Roman" w:hAnsi="Arial" w:cs="Arial"/>
          <w:b/>
          <w:bCs/>
          <w:sz w:val="24"/>
          <w:szCs w:val="24"/>
        </w:rPr>
      </w:pPr>
      <w:r w:rsidRPr="008A0442">
        <w:rPr>
          <w:rFonts w:ascii="Arial" w:hAnsi="Arial" w:cs="Arial"/>
          <w:sz w:val="24"/>
          <w:szCs w:val="24"/>
        </w:rPr>
        <w:t xml:space="preserve"> 4) currently claiming and/or having exhausted unemployment insurance (UI) benefits; and </w:t>
      </w:r>
    </w:p>
    <w:p w14:paraId="73607294" w14:textId="2B62A985" w:rsidR="007009E0" w:rsidRPr="008A0442" w:rsidRDefault="007009E0" w:rsidP="007009E0">
      <w:pPr>
        <w:spacing w:before="100" w:beforeAutospacing="1" w:after="100" w:afterAutospacing="1" w:line="240" w:lineRule="auto"/>
        <w:ind w:left="2160"/>
        <w:rPr>
          <w:rFonts w:ascii="Arial" w:eastAsia="Times New Roman" w:hAnsi="Arial" w:cs="Arial"/>
          <w:b/>
          <w:bCs/>
          <w:sz w:val="24"/>
          <w:szCs w:val="24"/>
        </w:rPr>
      </w:pPr>
      <w:r w:rsidRPr="008A0442">
        <w:rPr>
          <w:rFonts w:ascii="Arial" w:hAnsi="Arial" w:cs="Arial"/>
          <w:sz w:val="24"/>
          <w:szCs w:val="24"/>
        </w:rPr>
        <w:t>5) other unemployment-related qualifying criteria such as “inconsistent work history” (</w:t>
      </w:r>
      <w:r w:rsidR="008A0442" w:rsidRPr="008A0442">
        <w:rPr>
          <w:rFonts w:ascii="Arial" w:hAnsi="Arial" w:cs="Arial"/>
          <w:sz w:val="24"/>
          <w:szCs w:val="24"/>
        </w:rPr>
        <w:t>i.e.</w:t>
      </w:r>
      <w:r w:rsidRPr="008A0442">
        <w:rPr>
          <w:rFonts w:ascii="Arial" w:hAnsi="Arial" w:cs="Arial"/>
          <w:sz w:val="24"/>
          <w:szCs w:val="24"/>
        </w:rPr>
        <w:t xml:space="preserve"> periods of over six months without employment, more than three jobs within a </w:t>
      </w:r>
      <w:r w:rsidR="008A0442" w:rsidRPr="008A0442">
        <w:rPr>
          <w:rFonts w:ascii="Arial" w:hAnsi="Arial" w:cs="Arial"/>
          <w:sz w:val="24"/>
          <w:szCs w:val="24"/>
        </w:rPr>
        <w:t>six-month</w:t>
      </w:r>
      <w:r w:rsidRPr="008A0442">
        <w:rPr>
          <w:rFonts w:ascii="Arial" w:hAnsi="Arial" w:cs="Arial"/>
          <w:sz w:val="24"/>
          <w:szCs w:val="24"/>
        </w:rPr>
        <w:t xml:space="preserve"> period, </w:t>
      </w:r>
      <w:r w:rsidR="008A0442" w:rsidRPr="008A0442">
        <w:rPr>
          <w:rFonts w:ascii="Arial" w:hAnsi="Arial" w:cs="Arial"/>
          <w:sz w:val="24"/>
          <w:szCs w:val="24"/>
        </w:rPr>
        <w:t>etc.</w:t>
      </w:r>
      <w:r w:rsidRPr="008A0442">
        <w:rPr>
          <w:rFonts w:ascii="Arial" w:hAnsi="Arial" w:cs="Arial"/>
          <w:sz w:val="24"/>
          <w:szCs w:val="24"/>
        </w:rPr>
        <w:t>)</w:t>
      </w:r>
    </w:p>
    <w:p w14:paraId="71CED37E" w14:textId="3BF92E27" w:rsidR="00EB0B43" w:rsidRPr="00A10C3D" w:rsidRDefault="00EB0B43" w:rsidP="00A10C3D">
      <w:pPr>
        <w:pStyle w:val="ListParagraph"/>
        <w:numPr>
          <w:ilvl w:val="0"/>
          <w:numId w:val="13"/>
        </w:numPr>
        <w:spacing w:before="100" w:beforeAutospacing="1" w:after="100" w:afterAutospacing="1" w:line="240" w:lineRule="auto"/>
        <w:rPr>
          <w:rFonts w:ascii="Arial" w:eastAsia="Times New Roman" w:hAnsi="Arial" w:cs="Arial"/>
          <w:b/>
          <w:bCs/>
          <w:sz w:val="24"/>
          <w:szCs w:val="24"/>
        </w:rPr>
      </w:pPr>
      <w:r w:rsidRPr="00A10C3D">
        <w:rPr>
          <w:rFonts w:ascii="Arial" w:eastAsia="Times New Roman" w:hAnsi="Arial" w:cs="Arial"/>
          <w:b/>
          <w:bCs/>
          <w:sz w:val="24"/>
          <w:szCs w:val="24"/>
        </w:rPr>
        <w:t>Appropriate Host Employers</w:t>
      </w:r>
    </w:p>
    <w:p w14:paraId="1F47D499" w14:textId="77777777" w:rsidR="007009E0" w:rsidRPr="008A0442" w:rsidRDefault="007009E0" w:rsidP="007009E0">
      <w:pPr>
        <w:pStyle w:val="CommentText"/>
        <w:ind w:left="2160"/>
        <w:rPr>
          <w:rFonts w:ascii="Arial" w:hAnsi="Arial" w:cs="Arial"/>
          <w:sz w:val="24"/>
          <w:szCs w:val="24"/>
        </w:rPr>
      </w:pPr>
      <w:r w:rsidRPr="008A0442">
        <w:rPr>
          <w:rFonts w:ascii="Arial" w:hAnsi="Arial" w:cs="Arial"/>
          <w:sz w:val="24"/>
          <w:szCs w:val="24"/>
        </w:rPr>
        <w:t>The local area will identify appropriate employers that are:</w:t>
      </w:r>
    </w:p>
    <w:p w14:paraId="21B3A223" w14:textId="77777777" w:rsidR="007009E0" w:rsidRPr="008A0442" w:rsidRDefault="007009E0" w:rsidP="007009E0">
      <w:pPr>
        <w:pStyle w:val="CommentText"/>
        <w:ind w:left="2160"/>
        <w:rPr>
          <w:rFonts w:ascii="Arial" w:hAnsi="Arial" w:cs="Arial"/>
          <w:sz w:val="24"/>
          <w:szCs w:val="24"/>
        </w:rPr>
      </w:pPr>
      <w:r w:rsidRPr="008A0442">
        <w:rPr>
          <w:rFonts w:ascii="Arial" w:hAnsi="Arial" w:cs="Arial"/>
          <w:sz w:val="24"/>
          <w:szCs w:val="24"/>
        </w:rPr>
        <w:t>a) Committed to helping participants;</w:t>
      </w:r>
    </w:p>
    <w:p w14:paraId="035FE72B" w14:textId="77777777" w:rsidR="007009E0" w:rsidRPr="008A0442" w:rsidRDefault="007009E0" w:rsidP="007009E0">
      <w:pPr>
        <w:pStyle w:val="CommentText"/>
        <w:ind w:left="2160"/>
        <w:rPr>
          <w:rFonts w:ascii="Arial" w:hAnsi="Arial" w:cs="Arial"/>
          <w:sz w:val="24"/>
          <w:szCs w:val="24"/>
        </w:rPr>
      </w:pPr>
      <w:r w:rsidRPr="008A0442">
        <w:rPr>
          <w:rFonts w:ascii="Arial" w:hAnsi="Arial" w:cs="Arial"/>
          <w:sz w:val="24"/>
          <w:szCs w:val="24"/>
        </w:rPr>
        <w:t xml:space="preserve">b) Able to provide work-skills development in coordination with the comprehensive career services and supportive services provided by the OhioMeansJobs Richland and OhioMeansJobs Crawford Centers; </w:t>
      </w:r>
    </w:p>
    <w:p w14:paraId="113416EB" w14:textId="77777777" w:rsidR="007009E0" w:rsidRPr="008A0442" w:rsidRDefault="007009E0" w:rsidP="007009E0">
      <w:pPr>
        <w:pStyle w:val="CommentText"/>
        <w:ind w:left="2160"/>
        <w:rPr>
          <w:rFonts w:ascii="Arial" w:hAnsi="Arial" w:cs="Arial"/>
          <w:sz w:val="24"/>
          <w:szCs w:val="24"/>
        </w:rPr>
      </w:pPr>
      <w:r w:rsidRPr="008A0442">
        <w:rPr>
          <w:rFonts w:ascii="Arial" w:hAnsi="Arial" w:cs="Arial"/>
          <w:sz w:val="24"/>
          <w:szCs w:val="24"/>
        </w:rPr>
        <w:t>c) Willing to retain participants when feasible; and</w:t>
      </w:r>
    </w:p>
    <w:p w14:paraId="165FF4FD" w14:textId="0BECC811" w:rsidR="007009E0" w:rsidRPr="008A0442" w:rsidRDefault="007009E0" w:rsidP="007009E0">
      <w:pPr>
        <w:pStyle w:val="CommentText"/>
        <w:ind w:left="2160"/>
        <w:rPr>
          <w:rFonts w:ascii="Arial" w:hAnsi="Arial" w:cs="Arial"/>
          <w:sz w:val="24"/>
          <w:szCs w:val="24"/>
        </w:rPr>
      </w:pPr>
      <w:r w:rsidRPr="008A0442">
        <w:rPr>
          <w:rFonts w:ascii="Arial" w:hAnsi="Arial" w:cs="Arial"/>
          <w:sz w:val="24"/>
          <w:szCs w:val="24"/>
        </w:rPr>
        <w:t>d) Compliant on their state and federal business taxes.</w:t>
      </w:r>
    </w:p>
    <w:p w14:paraId="15C3E974" w14:textId="17DFC03D" w:rsidR="007009E0" w:rsidRPr="008A0442" w:rsidRDefault="007009E0" w:rsidP="007009E0">
      <w:pPr>
        <w:pStyle w:val="CommentText"/>
        <w:ind w:left="2160"/>
        <w:rPr>
          <w:rFonts w:ascii="Arial" w:hAnsi="Arial" w:cs="Arial"/>
          <w:sz w:val="24"/>
          <w:szCs w:val="24"/>
        </w:rPr>
      </w:pPr>
      <w:r w:rsidRPr="008A0442">
        <w:rPr>
          <w:rFonts w:ascii="Arial" w:hAnsi="Arial" w:cs="Arial"/>
          <w:sz w:val="24"/>
          <w:szCs w:val="24"/>
        </w:rPr>
        <w:t>Every effort will be made to offer TJ placements in occupations that are determined to be in-demand at the State or local level, as described in WIOA §3(23).</w:t>
      </w:r>
    </w:p>
    <w:p w14:paraId="050A4DBB" w14:textId="6418B050" w:rsidR="00EB0B43" w:rsidRPr="00A10C3D" w:rsidRDefault="00EB0B43" w:rsidP="00A10C3D">
      <w:pPr>
        <w:pStyle w:val="ListParagraph"/>
        <w:numPr>
          <w:ilvl w:val="0"/>
          <w:numId w:val="13"/>
        </w:numPr>
        <w:spacing w:before="100" w:beforeAutospacing="1" w:after="100" w:afterAutospacing="1" w:line="240" w:lineRule="auto"/>
        <w:rPr>
          <w:rFonts w:ascii="Arial" w:eastAsia="Times New Roman" w:hAnsi="Arial" w:cs="Arial"/>
          <w:b/>
          <w:bCs/>
          <w:sz w:val="24"/>
          <w:szCs w:val="24"/>
        </w:rPr>
      </w:pPr>
      <w:r w:rsidRPr="00A10C3D">
        <w:rPr>
          <w:rFonts w:ascii="Arial" w:eastAsia="Times New Roman" w:hAnsi="Arial" w:cs="Arial"/>
          <w:b/>
          <w:bCs/>
          <w:sz w:val="24"/>
          <w:szCs w:val="24"/>
        </w:rPr>
        <w:t>Wages and Benefits</w:t>
      </w:r>
    </w:p>
    <w:p w14:paraId="7754C4FD" w14:textId="35FDBDB7" w:rsidR="00EB0B43" w:rsidRPr="008A0442" w:rsidRDefault="00EB0B43" w:rsidP="00EB0B43">
      <w:pPr>
        <w:spacing w:before="100" w:beforeAutospacing="1" w:after="100" w:afterAutospacing="1" w:line="240" w:lineRule="auto"/>
        <w:ind w:left="2160"/>
        <w:rPr>
          <w:rFonts w:ascii="Arial" w:eastAsia="Times New Roman" w:hAnsi="Arial" w:cs="Arial"/>
          <w:sz w:val="24"/>
          <w:szCs w:val="24"/>
        </w:rPr>
      </w:pPr>
      <w:r w:rsidRPr="008A0442">
        <w:rPr>
          <w:rFonts w:ascii="Arial" w:eastAsia="Times New Roman" w:hAnsi="Arial" w:cs="Arial"/>
          <w:sz w:val="24"/>
          <w:szCs w:val="24"/>
        </w:rPr>
        <w:t>TJ participants will be compensated at the same pay rates as similarly situated trainees or employees</w:t>
      </w:r>
      <w:r w:rsidR="00704ABC" w:rsidRPr="008A0442">
        <w:rPr>
          <w:rFonts w:ascii="Arial" w:eastAsia="Times New Roman" w:hAnsi="Arial" w:cs="Arial"/>
          <w:sz w:val="24"/>
          <w:szCs w:val="24"/>
        </w:rPr>
        <w:t>.</w:t>
      </w:r>
      <w:r w:rsidRPr="008A0442">
        <w:rPr>
          <w:rFonts w:ascii="Arial" w:eastAsia="Times New Roman" w:hAnsi="Arial" w:cs="Arial"/>
          <w:sz w:val="24"/>
          <w:szCs w:val="24"/>
        </w:rPr>
        <w:t xml:space="preserve">  Participants must also be covered either by state workers' compensation or by relevant on-site insurance.  </w:t>
      </w:r>
    </w:p>
    <w:p w14:paraId="0A1617BF" w14:textId="21974604" w:rsidR="00EB0B43" w:rsidRPr="004F2142" w:rsidRDefault="00EB0B43" w:rsidP="004F2142">
      <w:pPr>
        <w:pStyle w:val="ListParagraph"/>
        <w:numPr>
          <w:ilvl w:val="0"/>
          <w:numId w:val="13"/>
        </w:numPr>
        <w:spacing w:before="100" w:beforeAutospacing="1" w:after="100" w:afterAutospacing="1" w:line="240" w:lineRule="auto"/>
        <w:rPr>
          <w:rFonts w:ascii="Arial" w:eastAsia="Times New Roman" w:hAnsi="Arial" w:cs="Arial"/>
          <w:b/>
          <w:bCs/>
          <w:sz w:val="24"/>
          <w:szCs w:val="24"/>
        </w:rPr>
      </w:pPr>
      <w:r w:rsidRPr="004F2142">
        <w:rPr>
          <w:rFonts w:ascii="Arial" w:eastAsia="Times New Roman" w:hAnsi="Arial" w:cs="Arial"/>
          <w:b/>
          <w:bCs/>
          <w:sz w:val="24"/>
          <w:szCs w:val="24"/>
        </w:rPr>
        <w:lastRenderedPageBreak/>
        <w:t>Length of Agreement</w:t>
      </w:r>
    </w:p>
    <w:p w14:paraId="0C99BB5A" w14:textId="0FCD4D60" w:rsidR="00EB0B43" w:rsidRPr="008A0442" w:rsidRDefault="00EB0B43" w:rsidP="00EB0B43">
      <w:pPr>
        <w:spacing w:before="100" w:beforeAutospacing="1" w:after="100" w:afterAutospacing="1" w:line="240" w:lineRule="auto"/>
        <w:ind w:left="2160"/>
        <w:rPr>
          <w:rFonts w:ascii="Arial" w:eastAsia="Times New Roman" w:hAnsi="Arial" w:cs="Arial"/>
          <w:sz w:val="24"/>
          <w:szCs w:val="24"/>
        </w:rPr>
      </w:pPr>
      <w:r w:rsidRPr="008A0442">
        <w:rPr>
          <w:rFonts w:ascii="Arial" w:eastAsia="Times New Roman" w:hAnsi="Arial" w:cs="Arial"/>
          <w:sz w:val="24"/>
          <w:szCs w:val="24"/>
        </w:rPr>
        <w:t xml:space="preserve">If a position is full-time (meaning 30 or more hours per week), the maximum length of the agreement is 26 calendar weeks. Any part-time position (less than 30 hours) has a maximum of 52 weeks. A 26-week extension may be granted if the participant is an individual with a disability who requires more time to establish a sufficient work history and to develop employable skills.  </w:t>
      </w:r>
      <w:r w:rsidR="007009E0" w:rsidRPr="008A0442">
        <w:rPr>
          <w:rFonts w:ascii="Arial" w:eastAsia="Times New Roman" w:hAnsi="Arial" w:cs="Arial"/>
          <w:sz w:val="24"/>
          <w:szCs w:val="24"/>
        </w:rPr>
        <w:t xml:space="preserve">TJ placement will be offered for a minimum of 26 calendar weeks for full and /or part time placements.  </w:t>
      </w:r>
    </w:p>
    <w:p w14:paraId="00B531AF" w14:textId="6790D817" w:rsidR="00EB0B43" w:rsidRPr="008A0442" w:rsidRDefault="007009E0" w:rsidP="00EB0B43">
      <w:pPr>
        <w:spacing w:before="100" w:beforeAutospacing="1" w:after="100" w:afterAutospacing="1" w:line="240" w:lineRule="auto"/>
        <w:ind w:left="1440" w:hanging="720"/>
        <w:rPr>
          <w:rFonts w:ascii="Arial" w:eastAsia="Times New Roman" w:hAnsi="Arial" w:cs="Arial"/>
          <w:b/>
          <w:bCs/>
          <w:sz w:val="24"/>
          <w:szCs w:val="24"/>
        </w:rPr>
      </w:pPr>
      <w:r w:rsidRPr="008A0442">
        <w:rPr>
          <w:rFonts w:ascii="Arial" w:eastAsia="Times New Roman" w:hAnsi="Arial" w:cs="Arial"/>
          <w:b/>
          <w:bCs/>
          <w:sz w:val="24"/>
          <w:szCs w:val="24"/>
        </w:rPr>
        <w:t>B. Complementary</w:t>
      </w:r>
      <w:r w:rsidR="00EB0B43" w:rsidRPr="008A0442">
        <w:rPr>
          <w:rFonts w:ascii="Arial" w:eastAsia="Times New Roman" w:hAnsi="Arial" w:cs="Arial"/>
          <w:b/>
          <w:bCs/>
          <w:sz w:val="24"/>
          <w:szCs w:val="24"/>
        </w:rPr>
        <w:t xml:space="preserve"> Services</w:t>
      </w:r>
    </w:p>
    <w:p w14:paraId="33B34427" w14:textId="77777777" w:rsidR="007009E0" w:rsidRPr="008A0442" w:rsidRDefault="00EB0B43" w:rsidP="00EB0B43">
      <w:pPr>
        <w:spacing w:before="100" w:beforeAutospacing="1" w:after="100" w:afterAutospacing="1" w:line="240" w:lineRule="auto"/>
        <w:ind w:left="1440"/>
        <w:rPr>
          <w:rFonts w:ascii="Arial" w:eastAsia="Times New Roman" w:hAnsi="Arial" w:cs="Arial"/>
          <w:sz w:val="24"/>
          <w:szCs w:val="24"/>
        </w:rPr>
      </w:pPr>
      <w:commentRangeStart w:id="2"/>
      <w:r w:rsidRPr="008A0442">
        <w:rPr>
          <w:rFonts w:ascii="Arial" w:eastAsia="Times New Roman" w:hAnsi="Arial" w:cs="Arial"/>
          <w:sz w:val="24"/>
          <w:szCs w:val="24"/>
        </w:rPr>
        <w:t xml:space="preserve">TJs </w:t>
      </w:r>
      <w:r w:rsidR="007009E0" w:rsidRPr="008A0442">
        <w:rPr>
          <w:rFonts w:ascii="Arial" w:eastAsia="Times New Roman" w:hAnsi="Arial" w:cs="Arial"/>
          <w:sz w:val="24"/>
          <w:szCs w:val="24"/>
        </w:rPr>
        <w:t>will</w:t>
      </w:r>
      <w:r w:rsidRPr="008A0442">
        <w:rPr>
          <w:rFonts w:ascii="Arial" w:eastAsia="Times New Roman" w:hAnsi="Arial" w:cs="Arial"/>
          <w:sz w:val="24"/>
          <w:szCs w:val="24"/>
        </w:rPr>
        <w:t xml:space="preserve"> be combined with comprehensive career services and supportive services </w:t>
      </w:r>
      <w:r w:rsidR="007009E0" w:rsidRPr="008A0442">
        <w:rPr>
          <w:rFonts w:ascii="Arial" w:eastAsia="Times New Roman" w:hAnsi="Arial" w:cs="Arial"/>
          <w:sz w:val="24"/>
          <w:szCs w:val="24"/>
        </w:rPr>
        <w:t xml:space="preserve">as appropriate.  </w:t>
      </w:r>
      <w:r w:rsidRPr="008A0442">
        <w:rPr>
          <w:rFonts w:ascii="Arial" w:eastAsia="Times New Roman" w:hAnsi="Arial" w:cs="Arial"/>
          <w:sz w:val="24"/>
          <w:szCs w:val="24"/>
        </w:rPr>
        <w:t xml:space="preserve">The comprehensive career services provided to TJ participants may include </w:t>
      </w:r>
      <w:r w:rsidR="007009E0" w:rsidRPr="008A0442">
        <w:rPr>
          <w:rFonts w:ascii="Arial" w:eastAsia="Times New Roman" w:hAnsi="Arial" w:cs="Arial"/>
          <w:sz w:val="24"/>
          <w:szCs w:val="24"/>
        </w:rPr>
        <w:t>basic career services in conjunction with any of the following:</w:t>
      </w:r>
    </w:p>
    <w:p w14:paraId="1A97FB6C" w14:textId="53951010" w:rsidR="007009E0" w:rsidRPr="008A0442" w:rsidRDefault="007009E0" w:rsidP="007009E0">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8A0442">
        <w:rPr>
          <w:rFonts w:ascii="Arial" w:eastAsia="Times New Roman" w:hAnsi="Arial" w:cs="Arial"/>
          <w:sz w:val="24"/>
          <w:szCs w:val="24"/>
        </w:rPr>
        <w:t>short-term prevocational services (i.e. communication skills, interviewing skills, soft skills, etc.</w:t>
      </w:r>
    </w:p>
    <w:p w14:paraId="69CE363F" w14:textId="77777777" w:rsidR="008A0442" w:rsidRPr="008A0442" w:rsidRDefault="008A0442" w:rsidP="007009E0">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8A0442">
        <w:rPr>
          <w:rFonts w:ascii="Arial" w:eastAsia="Times New Roman" w:hAnsi="Arial" w:cs="Arial"/>
          <w:sz w:val="24"/>
          <w:szCs w:val="24"/>
        </w:rPr>
        <w:t>basic skills remediation</w:t>
      </w:r>
    </w:p>
    <w:p w14:paraId="3DFF64D1" w14:textId="77777777" w:rsidR="008A0442" w:rsidRPr="008A0442" w:rsidRDefault="008A0442" w:rsidP="007009E0">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8A0442">
        <w:rPr>
          <w:rFonts w:ascii="Arial" w:eastAsia="Times New Roman" w:hAnsi="Arial" w:cs="Arial"/>
          <w:sz w:val="24"/>
          <w:szCs w:val="24"/>
        </w:rPr>
        <w:t xml:space="preserve">short term, specific skills training (i.e. basic computer skills). </w:t>
      </w:r>
    </w:p>
    <w:commentRangeEnd w:id="2"/>
    <w:p w14:paraId="423FACB7" w14:textId="0673627D" w:rsidR="00EB0B43" w:rsidRPr="008A0442" w:rsidRDefault="00034DAE" w:rsidP="008A0442">
      <w:pPr>
        <w:pStyle w:val="ListParagraph"/>
        <w:spacing w:before="100" w:beforeAutospacing="1" w:after="100" w:afterAutospacing="1" w:line="240" w:lineRule="auto"/>
        <w:ind w:left="1800"/>
        <w:rPr>
          <w:rFonts w:ascii="Arial" w:eastAsia="Times New Roman" w:hAnsi="Arial" w:cs="Arial"/>
          <w:sz w:val="24"/>
          <w:szCs w:val="24"/>
        </w:rPr>
      </w:pPr>
      <w:r w:rsidRPr="008A0442">
        <w:rPr>
          <w:rStyle w:val="CommentReference"/>
          <w:rFonts w:ascii="Arial" w:hAnsi="Arial" w:cs="Arial"/>
          <w:sz w:val="24"/>
          <w:szCs w:val="24"/>
        </w:rPr>
        <w:commentReference w:id="2"/>
      </w:r>
      <w:r w:rsidR="00EB0B43" w:rsidRPr="008A0442">
        <w:rPr>
          <w:rFonts w:ascii="Arial" w:eastAsia="Times New Roman" w:hAnsi="Arial" w:cs="Arial"/>
          <w:sz w:val="24"/>
          <w:szCs w:val="24"/>
        </w:rPr>
        <w:t xml:space="preserve">  </w:t>
      </w:r>
    </w:p>
    <w:p w14:paraId="1FD1AD6B" w14:textId="30FF4D93" w:rsidR="00EB0B43" w:rsidRPr="008A0442" w:rsidRDefault="00EB0B43" w:rsidP="00EB0B43">
      <w:pPr>
        <w:spacing w:before="100" w:beforeAutospacing="1" w:after="100" w:afterAutospacing="1" w:line="240" w:lineRule="auto"/>
        <w:ind w:left="1440" w:hanging="720"/>
        <w:rPr>
          <w:rFonts w:ascii="Arial" w:eastAsia="Times New Roman" w:hAnsi="Arial" w:cs="Arial"/>
          <w:b/>
          <w:bCs/>
          <w:sz w:val="24"/>
          <w:szCs w:val="24"/>
        </w:rPr>
      </w:pPr>
      <w:r w:rsidRPr="008A0442">
        <w:rPr>
          <w:rFonts w:ascii="Arial" w:eastAsia="Times New Roman" w:hAnsi="Arial" w:cs="Arial"/>
          <w:b/>
          <w:bCs/>
          <w:sz w:val="24"/>
          <w:szCs w:val="24"/>
        </w:rPr>
        <w:t>C.</w:t>
      </w:r>
      <w:r w:rsidR="005124DD">
        <w:rPr>
          <w:rFonts w:ascii="Arial" w:eastAsia="Times New Roman" w:hAnsi="Arial" w:cs="Arial"/>
          <w:b/>
          <w:bCs/>
          <w:sz w:val="24"/>
          <w:szCs w:val="24"/>
        </w:rPr>
        <w:t xml:space="preserve">  </w:t>
      </w:r>
      <w:r w:rsidRPr="008A0442">
        <w:rPr>
          <w:rFonts w:ascii="Arial" w:eastAsia="Times New Roman" w:hAnsi="Arial" w:cs="Arial"/>
          <w:b/>
          <w:bCs/>
          <w:sz w:val="24"/>
          <w:szCs w:val="24"/>
        </w:rPr>
        <w:t>UC Requirements</w:t>
      </w:r>
    </w:p>
    <w:p w14:paraId="49F6A502" w14:textId="22D73C11" w:rsidR="00EB0B43" w:rsidRPr="008A0442" w:rsidRDefault="00EB0B43" w:rsidP="00EB0B43">
      <w:pPr>
        <w:spacing w:before="100" w:beforeAutospacing="1" w:after="100" w:afterAutospacing="1" w:line="240" w:lineRule="auto"/>
        <w:ind w:left="1440"/>
        <w:rPr>
          <w:rFonts w:ascii="Arial" w:eastAsia="Times New Roman" w:hAnsi="Arial" w:cs="Arial"/>
          <w:sz w:val="24"/>
          <w:szCs w:val="24"/>
        </w:rPr>
      </w:pPr>
      <w:commentRangeStart w:id="3"/>
      <w:r w:rsidRPr="008A0442">
        <w:rPr>
          <w:rFonts w:ascii="Arial" w:eastAsia="Times New Roman" w:hAnsi="Arial" w:cs="Arial"/>
          <w:sz w:val="24"/>
          <w:szCs w:val="24"/>
        </w:rPr>
        <w:t xml:space="preserve">For participants receiving UC benefits, TJs </w:t>
      </w:r>
      <w:r w:rsidR="008A0442" w:rsidRPr="008A0442">
        <w:rPr>
          <w:rFonts w:ascii="Arial" w:eastAsia="Times New Roman" w:hAnsi="Arial" w:cs="Arial"/>
          <w:sz w:val="24"/>
          <w:szCs w:val="24"/>
        </w:rPr>
        <w:t xml:space="preserve">will </w:t>
      </w:r>
      <w:r w:rsidRPr="008A0442">
        <w:rPr>
          <w:rFonts w:ascii="Arial" w:eastAsia="Times New Roman" w:hAnsi="Arial" w:cs="Arial"/>
          <w:sz w:val="24"/>
          <w:szCs w:val="24"/>
        </w:rPr>
        <w:t xml:space="preserve">fulfill the definition of work relief or work training under OAC 4141-5-05, and thus are not covered employment that are required to be reported to the UC program. The local area </w:t>
      </w:r>
      <w:r w:rsidR="008A0442" w:rsidRPr="008A0442">
        <w:rPr>
          <w:rFonts w:ascii="Arial" w:eastAsia="Times New Roman" w:hAnsi="Arial" w:cs="Arial"/>
          <w:sz w:val="24"/>
          <w:szCs w:val="24"/>
        </w:rPr>
        <w:t>will</w:t>
      </w:r>
      <w:r w:rsidRPr="008A0442">
        <w:rPr>
          <w:rFonts w:ascii="Arial" w:eastAsia="Times New Roman" w:hAnsi="Arial" w:cs="Arial"/>
          <w:sz w:val="24"/>
          <w:szCs w:val="24"/>
        </w:rPr>
        <w:t xml:space="preserve"> ensure that employers and participants follow necessary protocol to ensure cooperation with the UC program, as listed below:</w:t>
      </w:r>
      <w:commentRangeEnd w:id="3"/>
      <w:r w:rsidR="007A12C9" w:rsidRPr="008A0442">
        <w:rPr>
          <w:rStyle w:val="CommentReference"/>
          <w:rFonts w:ascii="Arial" w:hAnsi="Arial" w:cs="Arial"/>
          <w:sz w:val="24"/>
          <w:szCs w:val="24"/>
        </w:rPr>
        <w:commentReference w:id="3"/>
      </w:r>
    </w:p>
    <w:p w14:paraId="16250DFA" w14:textId="764C8B5E" w:rsidR="00EB0B43" w:rsidRPr="008A0442" w:rsidRDefault="00EB0B43" w:rsidP="00EB0B43">
      <w:pPr>
        <w:numPr>
          <w:ilvl w:val="0"/>
          <w:numId w:val="4"/>
        </w:numPr>
        <w:spacing w:before="100" w:beforeAutospacing="1" w:after="100" w:afterAutospacing="1" w:line="240" w:lineRule="auto"/>
        <w:ind w:left="1440"/>
        <w:rPr>
          <w:rFonts w:ascii="Arial" w:eastAsia="Times New Roman" w:hAnsi="Arial" w:cs="Arial"/>
          <w:sz w:val="24"/>
          <w:szCs w:val="24"/>
        </w:rPr>
      </w:pPr>
      <w:r w:rsidRPr="008A0442">
        <w:rPr>
          <w:rFonts w:ascii="Arial" w:eastAsia="Times New Roman" w:hAnsi="Arial" w:cs="Arial"/>
          <w:sz w:val="24"/>
          <w:szCs w:val="24"/>
        </w:rPr>
        <w:t xml:space="preserve">Employers-of-record </w:t>
      </w:r>
      <w:r w:rsidR="00B36080">
        <w:rPr>
          <w:rFonts w:ascii="Arial" w:eastAsia="Times New Roman" w:hAnsi="Arial" w:cs="Arial"/>
          <w:sz w:val="24"/>
          <w:szCs w:val="24"/>
        </w:rPr>
        <w:t>will</w:t>
      </w:r>
      <w:r w:rsidRPr="008A0442">
        <w:rPr>
          <w:rFonts w:ascii="Arial" w:eastAsia="Times New Roman" w:hAnsi="Arial" w:cs="Arial"/>
          <w:sz w:val="24"/>
          <w:szCs w:val="24"/>
        </w:rPr>
        <w:t xml:space="preserve"> be notified that they should not report earnings/wages to the UC program for TJ participants, including for-profit employers;</w:t>
      </w:r>
    </w:p>
    <w:p w14:paraId="2695F7E7" w14:textId="5E77ED76" w:rsidR="00EB0B43" w:rsidRPr="008A0442" w:rsidRDefault="00EB0B43" w:rsidP="00EB0B43">
      <w:pPr>
        <w:numPr>
          <w:ilvl w:val="0"/>
          <w:numId w:val="4"/>
        </w:numPr>
        <w:spacing w:before="100" w:beforeAutospacing="1" w:after="100" w:afterAutospacing="1" w:line="240" w:lineRule="auto"/>
        <w:ind w:left="1440"/>
        <w:rPr>
          <w:rFonts w:ascii="Arial" w:eastAsia="Times New Roman" w:hAnsi="Arial" w:cs="Arial"/>
          <w:sz w:val="24"/>
          <w:szCs w:val="24"/>
        </w:rPr>
      </w:pPr>
      <w:r w:rsidRPr="008A0442">
        <w:rPr>
          <w:rFonts w:ascii="Arial" w:eastAsia="Times New Roman" w:hAnsi="Arial" w:cs="Arial"/>
          <w:sz w:val="24"/>
          <w:szCs w:val="24"/>
        </w:rPr>
        <w:t xml:space="preserve">Employers </w:t>
      </w:r>
      <w:r w:rsidR="00B36080">
        <w:rPr>
          <w:rFonts w:ascii="Arial" w:eastAsia="Times New Roman" w:hAnsi="Arial" w:cs="Arial"/>
          <w:sz w:val="24"/>
          <w:szCs w:val="24"/>
        </w:rPr>
        <w:t>will</w:t>
      </w:r>
      <w:bookmarkStart w:id="4" w:name="_GoBack"/>
      <w:bookmarkEnd w:id="4"/>
      <w:r w:rsidRPr="008A0442">
        <w:rPr>
          <w:rFonts w:ascii="Arial" w:eastAsia="Times New Roman" w:hAnsi="Arial" w:cs="Arial"/>
          <w:sz w:val="24"/>
          <w:szCs w:val="24"/>
        </w:rPr>
        <w:t xml:space="preserve"> be notified that TJs are not covered employment for the purposes of UC, which can be done through the worksite agreement, an informational flyer, or other means deemed sufficient by the local area;</w:t>
      </w:r>
    </w:p>
    <w:p w14:paraId="625428B7" w14:textId="77777777" w:rsidR="00EB0B43" w:rsidRPr="008A0442" w:rsidRDefault="00EB0B43" w:rsidP="00EB0B43">
      <w:pPr>
        <w:numPr>
          <w:ilvl w:val="0"/>
          <w:numId w:val="4"/>
        </w:numPr>
        <w:spacing w:before="100" w:beforeAutospacing="1" w:after="100" w:afterAutospacing="1" w:line="240" w:lineRule="auto"/>
        <w:ind w:left="1440"/>
        <w:rPr>
          <w:rFonts w:ascii="Arial" w:eastAsia="Times New Roman" w:hAnsi="Arial" w:cs="Arial"/>
          <w:sz w:val="24"/>
          <w:szCs w:val="24"/>
        </w:rPr>
      </w:pPr>
      <w:r w:rsidRPr="008A0442">
        <w:rPr>
          <w:rFonts w:ascii="Arial" w:eastAsia="Times New Roman" w:hAnsi="Arial" w:cs="Arial"/>
          <w:sz w:val="24"/>
          <w:szCs w:val="24"/>
        </w:rPr>
        <w:t>For TJ participants receiving UC benefits, wages earned from TJs are considered income that must be reported to ODJFS and may therefore impact the claimant’s ongoing eligibility for UC benefits; and</w:t>
      </w:r>
    </w:p>
    <w:p w14:paraId="51AADF7A" w14:textId="77777777" w:rsidR="00EB0B43" w:rsidRPr="008A0442" w:rsidRDefault="00EB0B43" w:rsidP="00EB0B43">
      <w:pPr>
        <w:numPr>
          <w:ilvl w:val="0"/>
          <w:numId w:val="4"/>
        </w:numPr>
        <w:spacing w:before="100" w:beforeAutospacing="1" w:after="100" w:afterAutospacing="1" w:line="240" w:lineRule="auto"/>
        <w:ind w:left="1440"/>
        <w:rPr>
          <w:rFonts w:ascii="Arial" w:eastAsia="Times New Roman" w:hAnsi="Arial" w:cs="Arial"/>
          <w:sz w:val="24"/>
          <w:szCs w:val="24"/>
        </w:rPr>
      </w:pPr>
      <w:r w:rsidRPr="008A0442">
        <w:rPr>
          <w:rFonts w:ascii="Arial" w:eastAsia="Times New Roman" w:hAnsi="Arial" w:cs="Arial"/>
          <w:sz w:val="24"/>
          <w:szCs w:val="24"/>
        </w:rPr>
        <w:t>Enrollment in a TJ does not waive a participant’s mandatory work search requirements under the UC program.</w:t>
      </w:r>
    </w:p>
    <w:p w14:paraId="234C33D9" w14:textId="526196DE" w:rsidR="00EB0B43" w:rsidRPr="008A0442" w:rsidRDefault="00EB0B43" w:rsidP="00EB0B43">
      <w:pPr>
        <w:spacing w:before="100" w:beforeAutospacing="1" w:after="100" w:afterAutospacing="1" w:line="240" w:lineRule="auto"/>
        <w:ind w:left="720" w:hanging="720"/>
        <w:rPr>
          <w:rFonts w:ascii="Arial" w:eastAsia="Times New Roman" w:hAnsi="Arial" w:cs="Arial"/>
          <w:sz w:val="24"/>
          <w:szCs w:val="24"/>
        </w:rPr>
      </w:pPr>
      <w:r w:rsidRPr="008A0442">
        <w:rPr>
          <w:rFonts w:ascii="Arial" w:eastAsia="Times New Roman" w:hAnsi="Arial" w:cs="Arial"/>
          <w:b/>
          <w:bCs/>
          <w:sz w:val="24"/>
          <w:szCs w:val="24"/>
        </w:rPr>
        <w:t>VI.</w:t>
      </w:r>
      <w:r w:rsidR="008A0442" w:rsidRPr="008A0442">
        <w:rPr>
          <w:rFonts w:ascii="Arial" w:eastAsia="Times New Roman" w:hAnsi="Arial" w:cs="Arial"/>
          <w:b/>
          <w:bCs/>
          <w:sz w:val="24"/>
          <w:szCs w:val="24"/>
        </w:rPr>
        <w:t xml:space="preserve"> </w:t>
      </w:r>
      <w:r w:rsidRPr="005124DD">
        <w:rPr>
          <w:rFonts w:ascii="Arial" w:eastAsia="Times New Roman" w:hAnsi="Arial" w:cs="Arial"/>
          <w:b/>
          <w:bCs/>
          <w:sz w:val="24"/>
          <w:szCs w:val="24"/>
        </w:rPr>
        <w:t>Reporting</w:t>
      </w:r>
    </w:p>
    <w:p w14:paraId="3D6DCE38" w14:textId="2E3F17FE" w:rsidR="00EB0B43" w:rsidRPr="008A0442" w:rsidRDefault="00EB0B43" w:rsidP="00EB0B43">
      <w:pPr>
        <w:spacing w:before="100" w:beforeAutospacing="1" w:after="100" w:afterAutospacing="1" w:line="240" w:lineRule="auto"/>
        <w:ind w:left="720"/>
        <w:rPr>
          <w:rFonts w:ascii="Arial" w:eastAsia="Times New Roman" w:hAnsi="Arial" w:cs="Arial"/>
          <w:sz w:val="24"/>
          <w:szCs w:val="24"/>
        </w:rPr>
      </w:pPr>
      <w:commentRangeStart w:id="5"/>
      <w:r w:rsidRPr="008A0442">
        <w:rPr>
          <w:rFonts w:ascii="Arial" w:eastAsia="Times New Roman" w:hAnsi="Arial" w:cs="Arial"/>
          <w:sz w:val="24"/>
          <w:szCs w:val="24"/>
        </w:rPr>
        <w:lastRenderedPageBreak/>
        <w:t>All participants</w:t>
      </w:r>
      <w:r w:rsidR="008A0442" w:rsidRPr="008A0442">
        <w:rPr>
          <w:rFonts w:ascii="Arial" w:eastAsia="Times New Roman" w:hAnsi="Arial" w:cs="Arial"/>
          <w:sz w:val="24"/>
          <w:szCs w:val="24"/>
        </w:rPr>
        <w:t xml:space="preserve"> will </w:t>
      </w:r>
      <w:r w:rsidRPr="008A0442">
        <w:rPr>
          <w:rFonts w:ascii="Arial" w:eastAsia="Times New Roman" w:hAnsi="Arial" w:cs="Arial"/>
          <w:sz w:val="24"/>
          <w:szCs w:val="24"/>
        </w:rPr>
        <w:t xml:space="preserve">be </w:t>
      </w:r>
      <w:r w:rsidR="008A0442" w:rsidRPr="008A0442">
        <w:rPr>
          <w:rFonts w:ascii="Arial" w:eastAsia="Times New Roman" w:hAnsi="Arial" w:cs="Arial"/>
          <w:sz w:val="24"/>
          <w:szCs w:val="24"/>
        </w:rPr>
        <w:t xml:space="preserve">determined </w:t>
      </w:r>
      <w:r w:rsidRPr="008A0442">
        <w:rPr>
          <w:rFonts w:ascii="Arial" w:eastAsia="Times New Roman" w:hAnsi="Arial" w:cs="Arial"/>
          <w:sz w:val="24"/>
          <w:szCs w:val="24"/>
        </w:rPr>
        <w:t xml:space="preserve">eligible and enrolled in WIOA (either the local adult or dislocated worker program or a discretionary grant), and any data that is required to be reported </w:t>
      </w:r>
      <w:r w:rsidR="008A0442" w:rsidRPr="008A0442">
        <w:rPr>
          <w:rFonts w:ascii="Arial" w:eastAsia="Times New Roman" w:hAnsi="Arial" w:cs="Arial"/>
          <w:sz w:val="24"/>
          <w:szCs w:val="24"/>
        </w:rPr>
        <w:t>will</w:t>
      </w:r>
      <w:r w:rsidRPr="008A0442">
        <w:rPr>
          <w:rFonts w:ascii="Arial" w:eastAsia="Times New Roman" w:hAnsi="Arial" w:cs="Arial"/>
          <w:sz w:val="24"/>
          <w:szCs w:val="24"/>
        </w:rPr>
        <w:t xml:space="preserve"> be entered into the State’s designated case management reporting system</w:t>
      </w:r>
      <w:r w:rsidR="008A0442" w:rsidRPr="008A0442">
        <w:rPr>
          <w:rFonts w:ascii="Arial" w:eastAsia="Times New Roman" w:hAnsi="Arial" w:cs="Arial"/>
          <w:sz w:val="24"/>
          <w:szCs w:val="24"/>
        </w:rPr>
        <w:t xml:space="preserve"> (OWCMS)</w:t>
      </w:r>
      <w:r w:rsidRPr="008A0442">
        <w:rPr>
          <w:rFonts w:ascii="Arial" w:eastAsia="Times New Roman" w:hAnsi="Arial" w:cs="Arial"/>
          <w:sz w:val="24"/>
          <w:szCs w:val="24"/>
        </w:rPr>
        <w:t>. TJ participants may be co-enrolled in other state-funded WIOA programs.</w:t>
      </w:r>
      <w:commentRangeEnd w:id="5"/>
      <w:r w:rsidR="007A12C9" w:rsidRPr="008A0442">
        <w:rPr>
          <w:rStyle w:val="CommentReference"/>
          <w:rFonts w:ascii="Arial" w:hAnsi="Arial" w:cs="Arial"/>
          <w:sz w:val="24"/>
          <w:szCs w:val="24"/>
        </w:rPr>
        <w:commentReference w:id="5"/>
      </w:r>
    </w:p>
    <w:p w14:paraId="388D11A3" w14:textId="2939FB88" w:rsidR="00EB0B43" w:rsidRPr="008A0442" w:rsidRDefault="008A0442" w:rsidP="00EB0B43">
      <w:pPr>
        <w:spacing w:before="100" w:beforeAutospacing="1" w:after="100" w:afterAutospacing="1" w:line="240" w:lineRule="auto"/>
        <w:ind w:left="720"/>
        <w:rPr>
          <w:rFonts w:ascii="Arial" w:eastAsia="Times New Roman" w:hAnsi="Arial" w:cs="Arial"/>
          <w:sz w:val="24"/>
          <w:szCs w:val="24"/>
        </w:rPr>
      </w:pPr>
      <w:r w:rsidRPr="008A0442">
        <w:rPr>
          <w:rFonts w:ascii="Arial" w:eastAsia="Times New Roman" w:hAnsi="Arial" w:cs="Arial"/>
          <w:sz w:val="24"/>
          <w:szCs w:val="24"/>
        </w:rPr>
        <w:t>T</w:t>
      </w:r>
      <w:commentRangeStart w:id="6"/>
      <w:r w:rsidR="00EB0B43" w:rsidRPr="008A0442">
        <w:rPr>
          <w:rFonts w:ascii="Arial" w:eastAsia="Times New Roman" w:hAnsi="Arial" w:cs="Arial"/>
          <w:sz w:val="24"/>
          <w:szCs w:val="24"/>
        </w:rPr>
        <w:t xml:space="preserve">he local area’s fiscal agent </w:t>
      </w:r>
      <w:r w:rsidRPr="008A0442">
        <w:rPr>
          <w:rFonts w:ascii="Arial" w:eastAsia="Times New Roman" w:hAnsi="Arial" w:cs="Arial"/>
          <w:sz w:val="24"/>
          <w:szCs w:val="24"/>
        </w:rPr>
        <w:t>will</w:t>
      </w:r>
      <w:r w:rsidR="00EB0B43" w:rsidRPr="008A0442">
        <w:rPr>
          <w:rFonts w:ascii="Arial" w:eastAsia="Times New Roman" w:hAnsi="Arial" w:cs="Arial"/>
          <w:sz w:val="24"/>
          <w:szCs w:val="24"/>
        </w:rPr>
        <w:t xml:space="preserve"> report all TJ expenditures using the appropriate sub-project code, so that the expenses may be isolated, properly reported, and tracked against the limits on TJ spending by grant.</w:t>
      </w:r>
      <w:commentRangeEnd w:id="6"/>
      <w:r w:rsidR="007A12C9" w:rsidRPr="008A0442">
        <w:rPr>
          <w:rStyle w:val="CommentReference"/>
          <w:rFonts w:ascii="Arial" w:hAnsi="Arial" w:cs="Arial"/>
          <w:sz w:val="24"/>
          <w:szCs w:val="24"/>
        </w:rPr>
        <w:commentReference w:id="6"/>
      </w:r>
    </w:p>
    <w:p w14:paraId="16EA6525" w14:textId="30734D19" w:rsidR="00EB0B43" w:rsidRPr="008A0442" w:rsidRDefault="00EB0B43" w:rsidP="00EB0B43">
      <w:pPr>
        <w:spacing w:before="100" w:beforeAutospacing="1" w:after="100" w:afterAutospacing="1" w:line="240" w:lineRule="auto"/>
        <w:ind w:left="720" w:hanging="720"/>
        <w:rPr>
          <w:rFonts w:ascii="Arial" w:eastAsia="Times New Roman" w:hAnsi="Arial" w:cs="Arial"/>
          <w:sz w:val="24"/>
          <w:szCs w:val="24"/>
        </w:rPr>
      </w:pPr>
      <w:r w:rsidRPr="008A0442">
        <w:rPr>
          <w:rFonts w:ascii="Arial" w:eastAsia="Times New Roman" w:hAnsi="Arial" w:cs="Arial"/>
          <w:b/>
          <w:bCs/>
          <w:sz w:val="24"/>
          <w:szCs w:val="24"/>
        </w:rPr>
        <w:t>VII.</w:t>
      </w:r>
      <w:r w:rsidR="008A0442" w:rsidRPr="008A0442">
        <w:rPr>
          <w:rFonts w:ascii="Arial" w:eastAsia="Times New Roman" w:hAnsi="Arial" w:cs="Arial"/>
          <w:b/>
          <w:bCs/>
          <w:sz w:val="24"/>
          <w:szCs w:val="24"/>
        </w:rPr>
        <w:t xml:space="preserve"> </w:t>
      </w:r>
      <w:r w:rsidRPr="005124DD">
        <w:rPr>
          <w:rFonts w:ascii="Arial" w:eastAsia="Times New Roman" w:hAnsi="Arial" w:cs="Arial"/>
          <w:b/>
          <w:bCs/>
          <w:sz w:val="24"/>
          <w:szCs w:val="24"/>
        </w:rPr>
        <w:t>Monitoring</w:t>
      </w:r>
    </w:p>
    <w:p w14:paraId="3937087F" w14:textId="77777777" w:rsidR="00EB0B43" w:rsidRPr="008A0442" w:rsidRDefault="00EB0B43" w:rsidP="00EB0B43">
      <w:pPr>
        <w:spacing w:before="100" w:beforeAutospacing="1" w:after="100" w:afterAutospacing="1" w:line="240" w:lineRule="auto"/>
        <w:ind w:left="720"/>
        <w:rPr>
          <w:rFonts w:ascii="Arial" w:eastAsia="Times New Roman" w:hAnsi="Arial" w:cs="Arial"/>
          <w:sz w:val="24"/>
          <w:szCs w:val="24"/>
        </w:rPr>
      </w:pPr>
      <w:r w:rsidRPr="008A0442">
        <w:rPr>
          <w:rFonts w:ascii="Arial" w:eastAsia="Times New Roman" w:hAnsi="Arial" w:cs="Arial"/>
          <w:sz w:val="24"/>
          <w:szCs w:val="24"/>
        </w:rPr>
        <w:t>Through the State’s monitoring system and during the onsite monitoring review of the local area, ODJFS’s program and fiscal monitors will review the local area’s TJ implementation, including participant file review and testing of actual expenditures, for compliance with all applicable federal and state laws, regulations, and guidance letters (including this guidance letter).  Any findings will be addressed through the State’s monitoring resolution process.</w:t>
      </w:r>
    </w:p>
    <w:p w14:paraId="0F4DB1A1" w14:textId="77777777" w:rsidR="00500B04" w:rsidRPr="008A0442" w:rsidRDefault="00870027">
      <w:pPr>
        <w:rPr>
          <w:rFonts w:ascii="Arial" w:hAnsi="Arial" w:cs="Arial"/>
          <w:sz w:val="24"/>
          <w:szCs w:val="24"/>
        </w:rPr>
      </w:pPr>
    </w:p>
    <w:sectPr w:rsidR="00500B04" w:rsidRPr="008A04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dson, Lori A" w:date="2019-10-17T09:45:00Z" w:initials="BLA">
    <w:p w14:paraId="401BCC33" w14:textId="15F89990" w:rsidR="005735D6" w:rsidRDefault="005735D6">
      <w:pPr>
        <w:pStyle w:val="CommentText"/>
      </w:pPr>
      <w:r>
        <w:rPr>
          <w:rStyle w:val="CommentReference"/>
        </w:rPr>
        <w:annotationRef/>
      </w:r>
      <w:r>
        <w:t>Strike However – revise to read:  TJs will be differentiated from other types of work experiences by the following characteristics:</w:t>
      </w:r>
    </w:p>
  </w:comment>
  <w:comment w:id="1" w:author="Bedson, Lori A" w:date="2019-10-17T09:49:00Z" w:initials="BLA">
    <w:p w14:paraId="49AF9EA0" w14:textId="289FD02A" w:rsidR="005735D6" w:rsidRDefault="005735D6">
      <w:pPr>
        <w:pStyle w:val="CommentText"/>
      </w:pPr>
      <w:r>
        <w:rPr>
          <w:rStyle w:val="CommentReference"/>
        </w:rPr>
        <w:annotationRef/>
      </w:r>
      <w:r>
        <w:t xml:space="preserve">The local area may use up to 10 percent of the adult and dislocated worker formula funds allocated to promote TJs as well as national emergency grant funds received for this purpose.  National emergency grant funding spent on TJs will be spent in accordance with any requirements, limitations or maximum expenditure amounts related to TJs that may apply to each such grant. </w:t>
      </w:r>
    </w:p>
  </w:comment>
  <w:comment w:id="2" w:author="Bedson, Lori A" w:date="2019-10-17T10:09:00Z" w:initials="BLA">
    <w:p w14:paraId="50A891A2" w14:textId="77777777" w:rsidR="00034DAE" w:rsidRDefault="00034DAE">
      <w:pPr>
        <w:pStyle w:val="CommentText"/>
      </w:pPr>
      <w:r>
        <w:rPr>
          <w:rStyle w:val="CommentReference"/>
        </w:rPr>
        <w:annotationRef/>
      </w:r>
      <w:r>
        <w:t>TJs will be combined with comprehensive career services and supportive services as appropriate.  The comprehensive career services provided to TJ participants may include basic career services in conjunction with any of the following:</w:t>
      </w:r>
    </w:p>
    <w:p w14:paraId="11A2399A" w14:textId="77777777" w:rsidR="00034DAE" w:rsidRDefault="00034DAE" w:rsidP="00034DAE">
      <w:pPr>
        <w:pStyle w:val="CommentText"/>
      </w:pPr>
      <w:r w:rsidRPr="00034DAE">
        <w:t>a)</w:t>
      </w:r>
      <w:r>
        <w:t xml:space="preserve"> Short-term prevocational services (i.e. communication skills, interviewing skills, soft skills, etc.); </w:t>
      </w:r>
    </w:p>
    <w:p w14:paraId="686F5DDF" w14:textId="742F0EA2" w:rsidR="00034DAE" w:rsidRDefault="007A12C9" w:rsidP="00034DAE">
      <w:pPr>
        <w:pStyle w:val="CommentText"/>
      </w:pPr>
      <w:r>
        <w:t>b) B</w:t>
      </w:r>
      <w:r w:rsidR="00034DAE">
        <w:t>asic skills remediation;</w:t>
      </w:r>
      <w:r>
        <w:t xml:space="preserve"> and</w:t>
      </w:r>
    </w:p>
    <w:p w14:paraId="73EC380E" w14:textId="4C514A19" w:rsidR="00034DAE" w:rsidRDefault="00034DAE" w:rsidP="00034DAE">
      <w:pPr>
        <w:pStyle w:val="CommentText"/>
      </w:pPr>
      <w:r>
        <w:t xml:space="preserve">c) Short-term, specific skills training (i.e </w:t>
      </w:r>
      <w:r w:rsidR="007A12C9">
        <w:t>basic computer skills, etc.).</w:t>
      </w:r>
    </w:p>
  </w:comment>
  <w:comment w:id="3" w:author="Bedson, Lori A" w:date="2019-10-17T10:18:00Z" w:initials="BLA">
    <w:p w14:paraId="659474A0" w14:textId="47723BC1" w:rsidR="007A12C9" w:rsidRDefault="007A12C9">
      <w:pPr>
        <w:pStyle w:val="CommentText"/>
      </w:pPr>
      <w:r>
        <w:rPr>
          <w:rStyle w:val="CommentReference"/>
        </w:rPr>
        <w:annotationRef/>
      </w:r>
      <w:r>
        <w:t>For participants receiving UC benefits, TJs will fulfill the definition of . . .</w:t>
      </w:r>
    </w:p>
  </w:comment>
  <w:comment w:id="5" w:author="Bedson, Lori A" w:date="2019-10-17T10:19:00Z" w:initials="BLA">
    <w:p w14:paraId="046B4597" w14:textId="24135788" w:rsidR="007A12C9" w:rsidRDefault="007A12C9">
      <w:pPr>
        <w:pStyle w:val="CommentText"/>
      </w:pPr>
      <w:r>
        <w:rPr>
          <w:rStyle w:val="CommentReference"/>
        </w:rPr>
        <w:annotationRef/>
      </w:r>
      <w:r>
        <w:t>All participants will be determined eligible and enrolled in WIOA (either the adult, dislocated worker or discretionary grant program) and data that is required to be reported will be entered into the State’s case management reporting system (WCMS).  TJ participants may be co-enrolled in other state-funded WIOA programs, also.</w:t>
      </w:r>
    </w:p>
  </w:comment>
  <w:comment w:id="6" w:author="Bedson, Lori A" w:date="2019-10-17T10:21:00Z" w:initials="BLA">
    <w:p w14:paraId="1511B6C7" w14:textId="045A2D6A" w:rsidR="007A12C9" w:rsidRDefault="007A12C9">
      <w:pPr>
        <w:pStyle w:val="CommentText"/>
      </w:pPr>
      <w:r>
        <w:rPr>
          <w:rStyle w:val="CommentReference"/>
        </w:rPr>
        <w:annotationRef/>
      </w:r>
      <w:r>
        <w:t>The local area fiscal agent will report all TJ expenditures into the State’s financial reporting system (CFIS), using the appropriate sub-project code so that expenses may be isolated, properly reported and tracked against the limits on TJ spending by the grant.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1BCC33" w15:done="1"/>
  <w15:commentEx w15:paraId="49AF9EA0" w15:done="1"/>
  <w15:commentEx w15:paraId="73EC380E" w15:done="1"/>
  <w15:commentEx w15:paraId="659474A0" w15:done="1"/>
  <w15:commentEx w15:paraId="046B4597" w15:done="1"/>
  <w15:commentEx w15:paraId="1511B6C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BCC33" w16cid:durableId="2152B6D5"/>
  <w16cid:commentId w16cid:paraId="49AF9EA0" w16cid:durableId="2152B7A8"/>
  <w16cid:commentId w16cid:paraId="73EC380E" w16cid:durableId="2152BC75"/>
  <w16cid:commentId w16cid:paraId="659474A0" w16cid:durableId="2152BE5E"/>
  <w16cid:commentId w16cid:paraId="046B4597" w16cid:durableId="2152BEAA"/>
  <w16cid:commentId w16cid:paraId="1511B6C7" w16cid:durableId="2152BF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0CE"/>
    <w:multiLevelType w:val="multilevel"/>
    <w:tmpl w:val="0B66A85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14110337"/>
    <w:multiLevelType w:val="hybridMultilevel"/>
    <w:tmpl w:val="F73A1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4EAF"/>
    <w:multiLevelType w:val="hybridMultilevel"/>
    <w:tmpl w:val="8690C00A"/>
    <w:lvl w:ilvl="0" w:tplc="7C9037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B13699"/>
    <w:multiLevelType w:val="multilevel"/>
    <w:tmpl w:val="760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F6E08"/>
    <w:multiLevelType w:val="multilevel"/>
    <w:tmpl w:val="D848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D5DCC"/>
    <w:multiLevelType w:val="hybridMultilevel"/>
    <w:tmpl w:val="97ECCB64"/>
    <w:lvl w:ilvl="0" w:tplc="E77AB9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807B9"/>
    <w:multiLevelType w:val="hybridMultilevel"/>
    <w:tmpl w:val="ECAC035C"/>
    <w:lvl w:ilvl="0" w:tplc="42BE0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0056FA"/>
    <w:multiLevelType w:val="hybridMultilevel"/>
    <w:tmpl w:val="B3F67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1339B"/>
    <w:multiLevelType w:val="hybridMultilevel"/>
    <w:tmpl w:val="5D227CEE"/>
    <w:lvl w:ilvl="0" w:tplc="7B3C2AB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F36BA"/>
    <w:multiLevelType w:val="hybridMultilevel"/>
    <w:tmpl w:val="D9A89382"/>
    <w:lvl w:ilvl="0" w:tplc="E2F809F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579A4"/>
    <w:multiLevelType w:val="multilevel"/>
    <w:tmpl w:val="96E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1B7041"/>
    <w:multiLevelType w:val="hybridMultilevel"/>
    <w:tmpl w:val="34BA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E86734"/>
    <w:multiLevelType w:val="hybridMultilevel"/>
    <w:tmpl w:val="92647828"/>
    <w:lvl w:ilvl="0" w:tplc="7DB28FE4">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4"/>
  </w:num>
  <w:num w:numId="5">
    <w:abstractNumId w:val="11"/>
  </w:num>
  <w:num w:numId="6">
    <w:abstractNumId w:val="7"/>
  </w:num>
  <w:num w:numId="7">
    <w:abstractNumId w:val="1"/>
  </w:num>
  <w:num w:numId="8">
    <w:abstractNumId w:val="2"/>
  </w:num>
  <w:num w:numId="9">
    <w:abstractNumId w:val="9"/>
  </w:num>
  <w:num w:numId="10">
    <w:abstractNumId w:val="5"/>
  </w:num>
  <w:num w:numId="11">
    <w:abstractNumId w:val="12"/>
  </w:num>
  <w:num w:numId="12">
    <w:abstractNumId w:val="8"/>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dson, Lori A">
    <w15:presenceInfo w15:providerId="None" w15:userId="Bedson, Lori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zMTAzNDYwNLEwsTRS0lEKTi0uzszPAykwqgUAPx7KKywAAAA="/>
  </w:docVars>
  <w:rsids>
    <w:rsidRoot w:val="00EB0B43"/>
    <w:rsid w:val="00034DAE"/>
    <w:rsid w:val="000665CE"/>
    <w:rsid w:val="000B32F4"/>
    <w:rsid w:val="002E0C7C"/>
    <w:rsid w:val="004B408E"/>
    <w:rsid w:val="004F2142"/>
    <w:rsid w:val="005124DD"/>
    <w:rsid w:val="005735D6"/>
    <w:rsid w:val="00610D24"/>
    <w:rsid w:val="007009E0"/>
    <w:rsid w:val="00704ABC"/>
    <w:rsid w:val="007A12C9"/>
    <w:rsid w:val="008577BE"/>
    <w:rsid w:val="00870027"/>
    <w:rsid w:val="008A0442"/>
    <w:rsid w:val="00A10C3D"/>
    <w:rsid w:val="00A35670"/>
    <w:rsid w:val="00B36080"/>
    <w:rsid w:val="00C34ED4"/>
    <w:rsid w:val="00D53357"/>
    <w:rsid w:val="00EB0B43"/>
    <w:rsid w:val="00EC1143"/>
    <w:rsid w:val="00F64BFA"/>
    <w:rsid w:val="00FF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C1D7"/>
  <w15:chartTrackingRefBased/>
  <w15:docId w15:val="{0734305B-08FC-445D-8E73-69561BA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357"/>
    <w:rPr>
      <w:rFonts w:ascii="Segoe UI" w:hAnsi="Segoe UI" w:cs="Segoe UI"/>
      <w:sz w:val="18"/>
      <w:szCs w:val="18"/>
    </w:rPr>
  </w:style>
  <w:style w:type="character" w:styleId="CommentReference">
    <w:name w:val="annotation reference"/>
    <w:basedOn w:val="DefaultParagraphFont"/>
    <w:uiPriority w:val="99"/>
    <w:semiHidden/>
    <w:unhideWhenUsed/>
    <w:rsid w:val="005735D6"/>
    <w:rPr>
      <w:sz w:val="16"/>
      <w:szCs w:val="16"/>
    </w:rPr>
  </w:style>
  <w:style w:type="paragraph" w:styleId="CommentText">
    <w:name w:val="annotation text"/>
    <w:basedOn w:val="Normal"/>
    <w:link w:val="CommentTextChar"/>
    <w:uiPriority w:val="99"/>
    <w:semiHidden/>
    <w:unhideWhenUsed/>
    <w:rsid w:val="005735D6"/>
    <w:pPr>
      <w:spacing w:line="240" w:lineRule="auto"/>
    </w:pPr>
    <w:rPr>
      <w:sz w:val="20"/>
      <w:szCs w:val="20"/>
    </w:rPr>
  </w:style>
  <w:style w:type="character" w:customStyle="1" w:styleId="CommentTextChar">
    <w:name w:val="Comment Text Char"/>
    <w:basedOn w:val="DefaultParagraphFont"/>
    <w:link w:val="CommentText"/>
    <w:uiPriority w:val="99"/>
    <w:semiHidden/>
    <w:rsid w:val="005735D6"/>
    <w:rPr>
      <w:sz w:val="20"/>
      <w:szCs w:val="20"/>
    </w:rPr>
  </w:style>
  <w:style w:type="paragraph" w:styleId="CommentSubject">
    <w:name w:val="annotation subject"/>
    <w:basedOn w:val="CommentText"/>
    <w:next w:val="CommentText"/>
    <w:link w:val="CommentSubjectChar"/>
    <w:uiPriority w:val="99"/>
    <w:semiHidden/>
    <w:unhideWhenUsed/>
    <w:rsid w:val="005735D6"/>
    <w:rPr>
      <w:b/>
      <w:bCs/>
    </w:rPr>
  </w:style>
  <w:style w:type="character" w:customStyle="1" w:styleId="CommentSubjectChar">
    <w:name w:val="Comment Subject Char"/>
    <w:basedOn w:val="CommentTextChar"/>
    <w:link w:val="CommentSubject"/>
    <w:uiPriority w:val="99"/>
    <w:semiHidden/>
    <w:rsid w:val="005735D6"/>
    <w:rPr>
      <w:b/>
      <w:bCs/>
      <w:sz w:val="20"/>
      <w:szCs w:val="20"/>
    </w:rPr>
  </w:style>
  <w:style w:type="paragraph" w:styleId="ListParagraph">
    <w:name w:val="List Paragraph"/>
    <w:basedOn w:val="Normal"/>
    <w:uiPriority w:val="34"/>
    <w:qFormat/>
    <w:rsid w:val="00700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499991">
      <w:bodyDiv w:val="1"/>
      <w:marLeft w:val="0"/>
      <w:marRight w:val="0"/>
      <w:marTop w:val="0"/>
      <w:marBottom w:val="0"/>
      <w:divBdr>
        <w:top w:val="none" w:sz="0" w:space="0" w:color="auto"/>
        <w:left w:val="none" w:sz="0" w:space="0" w:color="auto"/>
        <w:bottom w:val="none" w:sz="0" w:space="0" w:color="auto"/>
        <w:right w:val="none" w:sz="0" w:space="0" w:color="auto"/>
      </w:divBdr>
      <w:divsChild>
        <w:div w:id="763695924">
          <w:marLeft w:val="0"/>
          <w:marRight w:val="0"/>
          <w:marTop w:val="100"/>
          <w:marBottom w:val="100"/>
          <w:divBdr>
            <w:top w:val="none" w:sz="0" w:space="0" w:color="auto"/>
            <w:left w:val="none" w:sz="0" w:space="0" w:color="auto"/>
            <w:bottom w:val="none" w:sz="0" w:space="0" w:color="auto"/>
            <w:right w:val="none" w:sz="0" w:space="0" w:color="auto"/>
          </w:divBdr>
          <w:divsChild>
            <w:div w:id="1031802909">
              <w:marLeft w:val="0"/>
              <w:marRight w:val="0"/>
              <w:marTop w:val="240"/>
              <w:marBottom w:val="0"/>
              <w:divBdr>
                <w:top w:val="none" w:sz="0" w:space="0" w:color="auto"/>
                <w:left w:val="none" w:sz="0" w:space="0" w:color="auto"/>
                <w:bottom w:val="none" w:sz="0" w:space="0" w:color="auto"/>
                <w:right w:val="none" w:sz="0" w:space="0" w:color="auto"/>
              </w:divBdr>
              <w:divsChild>
                <w:div w:id="1942252656">
                  <w:marLeft w:val="0"/>
                  <w:marRight w:val="0"/>
                  <w:marTop w:val="240"/>
                  <w:marBottom w:val="240"/>
                  <w:divBdr>
                    <w:top w:val="none" w:sz="0" w:space="0" w:color="auto"/>
                    <w:left w:val="none" w:sz="0" w:space="0" w:color="auto"/>
                    <w:bottom w:val="none" w:sz="0" w:space="0" w:color="auto"/>
                    <w:right w:val="none" w:sz="0" w:space="0" w:color="auto"/>
                  </w:divBdr>
                  <w:divsChild>
                    <w:div w:id="2075084791">
                      <w:marLeft w:val="0"/>
                      <w:marRight w:val="0"/>
                      <w:marTop w:val="0"/>
                      <w:marBottom w:val="0"/>
                      <w:divBdr>
                        <w:top w:val="none" w:sz="0" w:space="0" w:color="auto"/>
                        <w:left w:val="none" w:sz="0" w:space="0" w:color="auto"/>
                        <w:bottom w:val="none" w:sz="0" w:space="0" w:color="auto"/>
                        <w:right w:val="none" w:sz="0" w:space="0" w:color="auto"/>
                      </w:divBdr>
                      <w:divsChild>
                        <w:div w:id="9814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697E2D44249647AD6FA059E93381B5" ma:contentTypeVersion="11" ma:contentTypeDescription="Create a new document." ma:contentTypeScope="" ma:versionID="384dea8a8bc402a345ebb64bfa32c02f">
  <xsd:schema xmlns:xsd="http://www.w3.org/2001/XMLSchema" xmlns:xs="http://www.w3.org/2001/XMLSchema" xmlns:p="http://schemas.microsoft.com/office/2006/metadata/properties" xmlns:ns3="286f13ce-86b4-4177-9ee2-637ee8bf094c" xmlns:ns4="bcb8f68e-06da-46fe-b6a7-968e74f040aa" targetNamespace="http://schemas.microsoft.com/office/2006/metadata/properties" ma:root="true" ma:fieldsID="91fa50f1cfb18b8b2f9ef3dea3b23a6c" ns3:_="" ns4:_="">
    <xsd:import namespace="286f13ce-86b4-4177-9ee2-637ee8bf094c"/>
    <xsd:import namespace="bcb8f68e-06da-46fe-b6a7-968e74f040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13ce-86b4-4177-9ee2-637ee8bf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b8f68e-06da-46fe-b6a7-968e74f040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F0DA4-2E74-4698-8288-AA4422950B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5899A7-ACD1-43CD-AF80-BCDEA1CBA271}">
  <ds:schemaRefs>
    <ds:schemaRef ds:uri="http://schemas.microsoft.com/sharepoint/v3/contenttype/forms"/>
  </ds:schemaRefs>
</ds:datastoreItem>
</file>

<file path=customXml/itemProps3.xml><?xml version="1.0" encoding="utf-8"?>
<ds:datastoreItem xmlns:ds="http://schemas.openxmlformats.org/officeDocument/2006/customXml" ds:itemID="{37CB037F-85BF-4407-BD62-9C6519EE5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13ce-86b4-4177-9ee2-637ee8bf094c"/>
    <ds:schemaRef ds:uri="bcb8f68e-06da-46fe-b6a7-968e74f04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 Teresa L</dc:creator>
  <cp:keywords/>
  <dc:description/>
  <cp:lastModifiedBy>Alt, Teresa L</cp:lastModifiedBy>
  <cp:revision>9</cp:revision>
  <cp:lastPrinted>2019-10-17T14:44:00Z</cp:lastPrinted>
  <dcterms:created xsi:type="dcterms:W3CDTF">2019-11-05T19:54:00Z</dcterms:created>
  <dcterms:modified xsi:type="dcterms:W3CDTF">2019-11-05T20:01:00Z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0x01010078697E2D44249647AD6FA059E93381B5</vt:lpwstr>
  </property>
</Properties>
</file>